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47" w:rsidRPr="00AF5D9D" w:rsidRDefault="00FD02F2" w:rsidP="005F0CBA">
      <w:pPr>
        <w:widowControl w:val="0"/>
        <w:spacing w:after="0" w:line="260" w:lineRule="atLeast"/>
        <w:rPr>
          <w:rFonts w:ascii="Minion" w:hAnsi="Minion"/>
          <w:i/>
          <w:sz w:val="60"/>
          <w:szCs w:val="60"/>
          <w:lang w:val="ro-RO" w:eastAsia="ru-RU"/>
        </w:rPr>
      </w:pPr>
      <w:r w:rsidRPr="00AF5D9D">
        <w:rPr>
          <w:rFonts w:ascii="Minion" w:hAnsi="Minion"/>
          <w:i/>
          <w:sz w:val="60"/>
          <w:szCs w:val="60"/>
          <w:lang w:val="ro-RO" w:eastAsia="ru-RU"/>
        </w:rPr>
        <w:t xml:space="preserve">Comunicat de presă </w:t>
      </w:r>
    </w:p>
    <w:p w:rsidR="005F0CBA" w:rsidRPr="00AF5D9D" w:rsidRDefault="005F0CBA" w:rsidP="005F0CBA">
      <w:pPr>
        <w:widowControl w:val="0"/>
        <w:spacing w:after="0" w:line="260" w:lineRule="atLeast"/>
        <w:rPr>
          <w:rFonts w:ascii="Minion" w:hAnsi="Minion"/>
          <w:i/>
          <w:sz w:val="24"/>
          <w:szCs w:val="60"/>
          <w:lang w:val="ro-RO" w:eastAsia="ru-RU"/>
        </w:rPr>
      </w:pPr>
    </w:p>
    <w:p w:rsidR="00FD02F2" w:rsidRPr="00AF5D9D" w:rsidRDefault="00FD02F2" w:rsidP="005F0CBA">
      <w:pPr>
        <w:pStyle w:val="Default"/>
        <w:rPr>
          <w:color w:val="auto"/>
          <w:lang w:val="ro-RO"/>
        </w:rPr>
      </w:pPr>
      <w:r w:rsidRPr="00AF5D9D">
        <w:rPr>
          <w:color w:val="auto"/>
          <w:lang w:val="ro-RO"/>
        </w:rPr>
        <w:t xml:space="preserve">București, </w:t>
      </w:r>
      <w:r w:rsidR="0015135F">
        <w:rPr>
          <w:color w:val="auto"/>
          <w:lang w:val="ro-RO"/>
        </w:rPr>
        <w:t>3</w:t>
      </w:r>
      <w:r w:rsidRPr="00AF5D9D">
        <w:rPr>
          <w:color w:val="auto"/>
          <w:lang w:val="ro-RO"/>
        </w:rPr>
        <w:t xml:space="preserve"> </w:t>
      </w:r>
      <w:r w:rsidR="0015135F">
        <w:rPr>
          <w:color w:val="auto"/>
          <w:lang w:val="ro-RO"/>
        </w:rPr>
        <w:t>mai</w:t>
      </w:r>
    </w:p>
    <w:p w:rsidR="00FD02F2" w:rsidRPr="00AF5D9D" w:rsidRDefault="00FD02F2" w:rsidP="00FD02F2">
      <w:pPr>
        <w:spacing w:after="0"/>
        <w:rPr>
          <w:lang w:val="ro-RO"/>
        </w:rPr>
      </w:pPr>
    </w:p>
    <w:p w:rsidR="00B818DB" w:rsidRPr="00AF5D9D" w:rsidRDefault="00B818DB" w:rsidP="00FD02F2">
      <w:pPr>
        <w:spacing w:after="0"/>
        <w:rPr>
          <w:lang w:val="ro-RO"/>
        </w:rPr>
      </w:pPr>
    </w:p>
    <w:p w:rsidR="00FD02F2" w:rsidRPr="00AF5D9D" w:rsidRDefault="00FD02F2" w:rsidP="005F0CBA">
      <w:pPr>
        <w:pStyle w:val="Rochebul"/>
        <w:jc w:val="both"/>
        <w:rPr>
          <w:rFonts w:ascii="Minion" w:hAnsi="Minion"/>
          <w:b/>
          <w:bCs/>
          <w:i/>
          <w:iCs/>
          <w:sz w:val="28"/>
          <w:szCs w:val="28"/>
          <w:lang w:val="ro-RO"/>
        </w:rPr>
      </w:pPr>
      <w:r w:rsidRPr="00AF5D9D">
        <w:rPr>
          <w:rFonts w:ascii="Minion" w:hAnsi="Minion"/>
          <w:b/>
          <w:bCs/>
          <w:i/>
          <w:iCs/>
          <w:sz w:val="28"/>
          <w:szCs w:val="28"/>
          <w:lang w:val="ro-RO"/>
        </w:rPr>
        <w:t xml:space="preserve">Grupul Roche a </w:t>
      </w:r>
      <w:r w:rsidR="0015135F">
        <w:rPr>
          <w:rFonts w:ascii="Minion" w:hAnsi="Minion"/>
          <w:b/>
          <w:bCs/>
          <w:i/>
          <w:iCs/>
          <w:sz w:val="28"/>
          <w:szCs w:val="28"/>
          <w:lang w:val="ro-RO"/>
        </w:rPr>
        <w:t>raportat rezultate bune pentru prim</w:t>
      </w:r>
      <w:r w:rsidR="008207A3">
        <w:rPr>
          <w:rFonts w:ascii="Minion" w:hAnsi="Minion"/>
          <w:b/>
          <w:bCs/>
          <w:i/>
          <w:iCs/>
          <w:sz w:val="28"/>
          <w:szCs w:val="28"/>
          <w:lang w:val="ro-RO"/>
        </w:rPr>
        <w:t>ul</w:t>
      </w:r>
      <w:r w:rsidR="0015135F">
        <w:rPr>
          <w:rFonts w:ascii="Minion" w:hAnsi="Minion"/>
          <w:b/>
          <w:bCs/>
          <w:i/>
          <w:iCs/>
          <w:sz w:val="28"/>
          <w:szCs w:val="28"/>
          <w:lang w:val="ro-RO"/>
        </w:rPr>
        <w:t xml:space="preserve"> trimestru al anului 2017</w:t>
      </w:r>
    </w:p>
    <w:p w:rsidR="005F0CBA" w:rsidRPr="00AF5D9D" w:rsidRDefault="005F0CBA" w:rsidP="005F0CBA">
      <w:pPr>
        <w:pStyle w:val="Rochebul"/>
        <w:jc w:val="both"/>
        <w:rPr>
          <w:rFonts w:ascii="Minion" w:hAnsi="Minion"/>
          <w:b/>
          <w:bCs/>
          <w:i/>
          <w:iCs/>
          <w:sz w:val="28"/>
          <w:szCs w:val="28"/>
          <w:lang w:val="ro-RO"/>
        </w:rPr>
      </w:pPr>
    </w:p>
    <w:p w:rsidR="00FD02F2" w:rsidRPr="00AF5D9D" w:rsidRDefault="00FD02F2" w:rsidP="005F0CBA">
      <w:pPr>
        <w:autoSpaceDE w:val="0"/>
        <w:autoSpaceDN w:val="0"/>
        <w:adjustRightInd w:val="0"/>
        <w:spacing w:after="200" w:line="260" w:lineRule="atLeast"/>
        <w:jc w:val="both"/>
        <w:rPr>
          <w:rFonts w:ascii="Minion" w:eastAsiaTheme="minorHAnsi" w:hAnsi="Minion" w:cs="Minion"/>
          <w:lang w:val="ro-RO" w:eastAsia="en-US"/>
        </w:rPr>
      </w:pPr>
      <w:r w:rsidRPr="00AF5D9D">
        <w:rPr>
          <w:rFonts w:ascii="Minion" w:eastAsiaTheme="minorHAnsi" w:hAnsi="Minion" w:cs="Minion"/>
          <w:lang w:val="ro-RO" w:eastAsia="en-US"/>
        </w:rPr>
        <w:t xml:space="preserve">Grupul Roche a înregistrat o creștere de 4% a vânzărilor globale în </w:t>
      </w:r>
      <w:r w:rsidR="0015135F">
        <w:rPr>
          <w:rFonts w:ascii="Minion" w:eastAsiaTheme="minorHAnsi" w:hAnsi="Minion" w:cs="Minion"/>
          <w:lang w:val="ro-RO" w:eastAsia="en-US"/>
        </w:rPr>
        <w:t xml:space="preserve">primul trimestru al acestui an, </w:t>
      </w:r>
      <w:r w:rsidR="00376066" w:rsidRPr="00AF5D9D">
        <w:rPr>
          <w:rFonts w:ascii="Minion" w:eastAsiaTheme="minorHAnsi" w:hAnsi="Minion" w:cs="Minion"/>
          <w:lang w:val="ro-RO" w:eastAsia="en-US"/>
        </w:rPr>
        <w:t xml:space="preserve"> </w:t>
      </w:r>
      <w:r w:rsidR="00F26E2A">
        <w:rPr>
          <w:rFonts w:ascii="Minion" w:eastAsiaTheme="minorHAnsi" w:hAnsi="Minion" w:cs="Minion"/>
          <w:lang w:val="ro-RO" w:eastAsia="en-US"/>
        </w:rPr>
        <w:t xml:space="preserve">până la </w:t>
      </w:r>
      <w:r w:rsidR="0015135F">
        <w:rPr>
          <w:rFonts w:ascii="Minion" w:eastAsiaTheme="minorHAnsi" w:hAnsi="Minion" w:cs="Minion"/>
          <w:lang w:val="ro-RO" w:eastAsia="en-US"/>
        </w:rPr>
        <w:t>12</w:t>
      </w:r>
      <w:r w:rsidR="00F26E2A">
        <w:rPr>
          <w:rFonts w:ascii="Minion" w:eastAsiaTheme="minorHAnsi" w:hAnsi="Minion" w:cs="Minion"/>
          <w:lang w:val="ro-RO" w:eastAsia="en-US"/>
        </w:rPr>
        <w:t>,</w:t>
      </w:r>
      <w:r w:rsidR="0015135F">
        <w:rPr>
          <w:rFonts w:ascii="Minion" w:eastAsiaTheme="minorHAnsi" w:hAnsi="Minion" w:cs="Minion"/>
          <w:lang w:val="ro-RO" w:eastAsia="en-US"/>
        </w:rPr>
        <w:t>9</w:t>
      </w:r>
      <w:r w:rsidR="00F26E2A">
        <w:rPr>
          <w:rFonts w:ascii="Minion" w:eastAsiaTheme="minorHAnsi" w:hAnsi="Minion" w:cs="Minion"/>
          <w:lang w:val="ro-RO" w:eastAsia="en-US"/>
        </w:rPr>
        <w:t xml:space="preserve"> miliarde franci elveţieni, </w:t>
      </w:r>
      <w:r w:rsidR="00376066" w:rsidRPr="00AF5D9D">
        <w:rPr>
          <w:rFonts w:ascii="Minion" w:eastAsiaTheme="minorHAnsi" w:hAnsi="Minion" w:cs="Minion"/>
          <w:lang w:val="ro-RO" w:eastAsia="en-US"/>
        </w:rPr>
        <w:t xml:space="preserve">la o rată de schimb constantă. </w:t>
      </w:r>
    </w:p>
    <w:p w:rsidR="00376066" w:rsidRPr="00AF5D9D" w:rsidRDefault="00F81A61" w:rsidP="005F0CBA">
      <w:pPr>
        <w:autoSpaceDE w:val="0"/>
        <w:autoSpaceDN w:val="0"/>
        <w:adjustRightInd w:val="0"/>
        <w:spacing w:after="200" w:line="260" w:lineRule="atLeast"/>
        <w:jc w:val="both"/>
        <w:rPr>
          <w:rFonts w:ascii="Minion" w:eastAsiaTheme="minorHAnsi" w:hAnsi="Minion" w:cs="Cambria Math"/>
          <w:i/>
          <w:iCs/>
          <w:lang w:val="ro-RO" w:eastAsia="en-US"/>
        </w:rPr>
      </w:pPr>
      <w:r w:rsidRPr="00AF5D9D">
        <w:rPr>
          <w:rFonts w:ascii="Minion" w:eastAsiaTheme="minorHAnsi" w:hAnsi="Minion" w:cs="Cambria Math"/>
          <w:i/>
          <w:iCs/>
          <w:lang w:val="ro-RO" w:eastAsia="en-US"/>
        </w:rPr>
        <w:t>„</w:t>
      </w:r>
      <w:r w:rsidR="008207A3">
        <w:rPr>
          <w:rFonts w:ascii="Minion" w:eastAsiaTheme="minorHAnsi" w:hAnsi="Minion" w:cs="Cambria Math"/>
          <w:i/>
          <w:iCs/>
          <w:lang w:val="ro-RO" w:eastAsia="en-US"/>
        </w:rPr>
        <w:t xml:space="preserve">Am început acest an cu o creștere bună a vânzărilor </w:t>
      </w:r>
      <w:r w:rsidR="005B50DD">
        <w:rPr>
          <w:rFonts w:ascii="Minion" w:eastAsiaTheme="minorHAnsi" w:hAnsi="Minion" w:cs="Cambria Math"/>
          <w:i/>
          <w:iCs/>
          <w:lang w:val="ro-RO" w:eastAsia="en-US"/>
        </w:rPr>
        <w:t xml:space="preserve">ambelor </w:t>
      </w:r>
      <w:r w:rsidR="008207A3">
        <w:rPr>
          <w:rFonts w:ascii="Minion" w:eastAsiaTheme="minorHAnsi" w:hAnsi="Minion" w:cs="Cambria Math"/>
          <w:i/>
          <w:iCs/>
          <w:lang w:val="ro-RO" w:eastAsia="en-US"/>
        </w:rPr>
        <w:t>noastre divizii</w:t>
      </w:r>
      <w:r w:rsidR="005B50DD">
        <w:rPr>
          <w:rFonts w:ascii="Minion" w:eastAsiaTheme="minorHAnsi" w:hAnsi="Minion" w:cs="Cambria Math"/>
          <w:i/>
          <w:iCs/>
          <w:lang w:val="ro-RO" w:eastAsia="en-US"/>
        </w:rPr>
        <w:t xml:space="preserve"> - </w:t>
      </w:r>
      <w:r w:rsidR="008207A3">
        <w:rPr>
          <w:rFonts w:ascii="Minion" w:eastAsiaTheme="minorHAnsi" w:hAnsi="Minion" w:cs="Cambria Math"/>
          <w:i/>
          <w:iCs/>
          <w:lang w:val="ro-RO" w:eastAsia="en-US"/>
        </w:rPr>
        <w:t>Farmaceutice și Diagnostic</w:t>
      </w:r>
      <w:r w:rsidR="005B50DD">
        <w:rPr>
          <w:rFonts w:ascii="Minion" w:eastAsiaTheme="minorHAnsi" w:hAnsi="Minion" w:cs="Cambria Math"/>
          <w:i/>
          <w:iCs/>
          <w:lang w:val="ro-RO" w:eastAsia="en-US"/>
        </w:rPr>
        <w:t xml:space="preserve"> - </w:t>
      </w:r>
      <w:r w:rsidR="008207A3">
        <w:rPr>
          <w:rFonts w:ascii="Minion" w:eastAsiaTheme="minorHAnsi" w:hAnsi="Minion" w:cs="Cambria Math"/>
          <w:i/>
          <w:iCs/>
          <w:lang w:val="ro-RO" w:eastAsia="en-US"/>
        </w:rPr>
        <w:t xml:space="preserve">și cu rezultate pozitive </w:t>
      </w:r>
      <w:r w:rsidR="0055241B">
        <w:rPr>
          <w:rFonts w:ascii="Minion" w:eastAsiaTheme="minorHAnsi" w:hAnsi="Minion" w:cs="Cambria Math"/>
          <w:i/>
          <w:iCs/>
          <w:lang w:val="ro-RO" w:eastAsia="en-US"/>
        </w:rPr>
        <w:t>î</w:t>
      </w:r>
      <w:r w:rsidR="008207A3">
        <w:rPr>
          <w:rFonts w:ascii="Minion" w:eastAsiaTheme="minorHAnsi" w:hAnsi="Minion" w:cs="Cambria Math"/>
          <w:i/>
          <w:iCs/>
          <w:lang w:val="ro-RO" w:eastAsia="en-US"/>
        </w:rPr>
        <w:t xml:space="preserve">n studiile noastre clinice. Un aspect important al acestui prim trimestru a fost aprobarea </w:t>
      </w:r>
      <w:r w:rsidR="005B50DD">
        <w:rPr>
          <w:rFonts w:ascii="Minion" w:eastAsiaTheme="minorHAnsi" w:hAnsi="Minion" w:cs="Cambria Math"/>
          <w:i/>
          <w:iCs/>
          <w:lang w:val="ro-RO" w:eastAsia="en-US"/>
        </w:rPr>
        <w:t xml:space="preserve">de catre </w:t>
      </w:r>
      <w:r w:rsidR="00B131E6" w:rsidRPr="00B131E6">
        <w:rPr>
          <w:rFonts w:ascii="Minion" w:eastAsiaTheme="minorHAnsi" w:hAnsi="Minion" w:cs="Cambria Math"/>
          <w:i/>
          <w:iCs/>
          <w:lang w:val="ro-RO" w:eastAsia="en-US"/>
        </w:rPr>
        <w:t xml:space="preserve">Food and Drug Administration din Statele Unite </w:t>
      </w:r>
      <w:r w:rsidR="00B131E6">
        <w:rPr>
          <w:rFonts w:ascii="Minion" w:eastAsiaTheme="minorHAnsi" w:hAnsi="Minion" w:cs="Cambria Math"/>
          <w:i/>
          <w:iCs/>
          <w:lang w:val="ro-RO" w:eastAsia="en-US"/>
        </w:rPr>
        <w:t>(</w:t>
      </w:r>
      <w:r w:rsidR="008207A3">
        <w:rPr>
          <w:rFonts w:ascii="Minion" w:eastAsiaTheme="minorHAnsi" w:hAnsi="Minion" w:cs="Cambria Math"/>
          <w:i/>
          <w:iCs/>
          <w:lang w:val="ro-RO" w:eastAsia="en-US"/>
        </w:rPr>
        <w:t>FDA</w:t>
      </w:r>
      <w:r w:rsidR="00B131E6">
        <w:rPr>
          <w:rFonts w:ascii="Minion" w:eastAsiaTheme="minorHAnsi" w:hAnsi="Minion" w:cs="Cambria Math"/>
          <w:i/>
          <w:iCs/>
          <w:lang w:val="ro-RO" w:eastAsia="en-US"/>
        </w:rPr>
        <w:t>)</w:t>
      </w:r>
      <w:r w:rsidR="008207A3">
        <w:rPr>
          <w:rFonts w:ascii="Minion" w:eastAsiaTheme="minorHAnsi" w:hAnsi="Minion" w:cs="Cambria Math"/>
          <w:i/>
          <w:iCs/>
          <w:lang w:val="ro-RO" w:eastAsia="en-US"/>
        </w:rPr>
        <w:t xml:space="preserve"> </w:t>
      </w:r>
      <w:r w:rsidR="005B50DD">
        <w:rPr>
          <w:rFonts w:ascii="Minion" w:eastAsiaTheme="minorHAnsi" w:hAnsi="Minion" w:cs="Cambria Math"/>
          <w:i/>
          <w:iCs/>
          <w:lang w:val="ro-RO" w:eastAsia="en-US"/>
        </w:rPr>
        <w:t xml:space="preserve">a unui nou </w:t>
      </w:r>
      <w:r w:rsidR="008207A3">
        <w:rPr>
          <w:rFonts w:ascii="Minion" w:eastAsiaTheme="minorHAnsi" w:hAnsi="Minion" w:cs="Cambria Math"/>
          <w:i/>
          <w:iCs/>
          <w:lang w:val="ro-RO" w:eastAsia="en-US"/>
        </w:rPr>
        <w:t>medicament destinat tratamentului sclerozei multiple.</w:t>
      </w:r>
      <w:r w:rsidR="0055241B">
        <w:rPr>
          <w:rFonts w:ascii="Minion" w:eastAsiaTheme="minorHAnsi" w:hAnsi="Minion" w:cs="Cambria Math"/>
          <w:i/>
          <w:iCs/>
          <w:lang w:val="ro-RO" w:eastAsia="en-US"/>
        </w:rPr>
        <w:t xml:space="preserve"> </w:t>
      </w:r>
      <w:r w:rsidR="008207A3">
        <w:rPr>
          <w:rFonts w:ascii="Minion" w:eastAsiaTheme="minorHAnsi" w:hAnsi="Minion" w:cs="Cambria Math"/>
          <w:i/>
          <w:iCs/>
          <w:lang w:val="ro-RO" w:eastAsia="en-US"/>
        </w:rPr>
        <w:t xml:space="preserve">Suntem </w:t>
      </w:r>
      <w:r w:rsidR="00753135">
        <w:rPr>
          <w:rFonts w:ascii="Minion" w:eastAsiaTheme="minorHAnsi" w:hAnsi="Minion" w:cs="Cambria Math"/>
          <w:i/>
          <w:iCs/>
          <w:lang w:val="ro-RO" w:eastAsia="en-US"/>
        </w:rPr>
        <w:t xml:space="preserve">pe calea cea buna pentru </w:t>
      </w:r>
      <w:r w:rsidR="008207A3">
        <w:rPr>
          <w:rFonts w:ascii="Minion" w:eastAsiaTheme="minorHAnsi" w:hAnsi="Minion" w:cs="Cambria Math"/>
          <w:i/>
          <w:iCs/>
          <w:lang w:val="ro-RO" w:eastAsia="en-US"/>
        </w:rPr>
        <w:t xml:space="preserve">a ne atinge </w:t>
      </w:r>
      <w:r w:rsidR="00753135">
        <w:rPr>
          <w:rFonts w:ascii="Minion" w:eastAsiaTheme="minorHAnsi" w:hAnsi="Minion" w:cs="Cambria Math"/>
          <w:i/>
          <w:iCs/>
          <w:lang w:val="ro-RO" w:eastAsia="en-US"/>
        </w:rPr>
        <w:t xml:space="preserve">obiectivele </w:t>
      </w:r>
      <w:r w:rsidR="008207A3">
        <w:rPr>
          <w:rFonts w:ascii="Minion" w:eastAsiaTheme="minorHAnsi" w:hAnsi="Minion" w:cs="Cambria Math"/>
          <w:i/>
          <w:iCs/>
          <w:lang w:val="ro-RO" w:eastAsia="en-US"/>
        </w:rPr>
        <w:t xml:space="preserve">pentru acest an”, </w:t>
      </w:r>
      <w:r w:rsidRPr="00AF5D9D">
        <w:rPr>
          <w:rFonts w:ascii="Minion" w:eastAsiaTheme="minorHAnsi" w:hAnsi="Minion" w:cs="Cambria Math"/>
          <w:i/>
          <w:iCs/>
          <w:lang w:val="ro-RO" w:eastAsia="en-US"/>
        </w:rPr>
        <w:t xml:space="preserve"> a </w:t>
      </w:r>
      <w:r w:rsidR="008207A3">
        <w:rPr>
          <w:rFonts w:ascii="Minion" w:eastAsiaTheme="minorHAnsi" w:hAnsi="Minion" w:cs="Cambria Math"/>
          <w:i/>
          <w:iCs/>
          <w:lang w:val="ro-RO" w:eastAsia="en-US"/>
        </w:rPr>
        <w:t>comentat</w:t>
      </w:r>
      <w:r w:rsidRPr="00AF5D9D">
        <w:rPr>
          <w:rFonts w:ascii="Minion" w:eastAsiaTheme="minorHAnsi" w:hAnsi="Minion" w:cs="Cambria Math"/>
          <w:i/>
          <w:iCs/>
          <w:lang w:val="ro-RO" w:eastAsia="en-US"/>
        </w:rPr>
        <w:t xml:space="preserve"> </w:t>
      </w:r>
      <w:r w:rsidR="008207A3">
        <w:rPr>
          <w:rFonts w:ascii="Minion" w:eastAsiaTheme="minorHAnsi" w:hAnsi="Minion" w:cs="Cambria Math"/>
          <w:i/>
          <w:iCs/>
          <w:lang w:val="ro-RO" w:eastAsia="en-US"/>
        </w:rPr>
        <w:t xml:space="preserve">asupra rezultatelor </w:t>
      </w:r>
      <w:r w:rsidRPr="00AF5D9D">
        <w:rPr>
          <w:rFonts w:ascii="Minion" w:eastAsiaTheme="minorHAnsi" w:hAnsi="Minion" w:cs="Cambria Math"/>
          <w:i/>
          <w:iCs/>
          <w:lang w:val="ro-RO" w:eastAsia="en-US"/>
        </w:rPr>
        <w:t>Severin Schwan, CEO</w:t>
      </w:r>
      <w:r w:rsidR="00DD174D" w:rsidRPr="00AF5D9D">
        <w:rPr>
          <w:rFonts w:ascii="Minion" w:eastAsiaTheme="minorHAnsi" w:hAnsi="Minion" w:cs="Cambria Math"/>
          <w:i/>
          <w:iCs/>
          <w:lang w:val="ro-RO" w:eastAsia="en-US"/>
        </w:rPr>
        <w:t xml:space="preserve"> </w:t>
      </w:r>
      <w:r w:rsidR="00402AE9">
        <w:rPr>
          <w:rFonts w:ascii="Minion" w:eastAsiaTheme="minorHAnsi" w:hAnsi="Minion" w:cs="Cambria Math"/>
          <w:i/>
          <w:iCs/>
          <w:lang w:val="ro-RO" w:eastAsia="en-US"/>
        </w:rPr>
        <w:t xml:space="preserve">al Grupului </w:t>
      </w:r>
      <w:r w:rsidRPr="00AF5D9D">
        <w:rPr>
          <w:rFonts w:ascii="Minion" w:eastAsiaTheme="minorHAnsi" w:hAnsi="Minion" w:cs="Cambria Math"/>
          <w:i/>
          <w:iCs/>
          <w:lang w:val="ro-RO" w:eastAsia="en-US"/>
        </w:rPr>
        <w:t xml:space="preserve">Roche. </w:t>
      </w:r>
    </w:p>
    <w:p w:rsidR="0000084D" w:rsidRPr="0000084D" w:rsidRDefault="0000084D" w:rsidP="0000084D">
      <w:pPr>
        <w:autoSpaceDE w:val="0"/>
        <w:autoSpaceDN w:val="0"/>
        <w:adjustRightInd w:val="0"/>
        <w:spacing w:after="200" w:line="260" w:lineRule="atLeast"/>
        <w:jc w:val="both"/>
        <w:rPr>
          <w:rFonts w:ascii="Minion" w:eastAsia="Calibri" w:hAnsi="Minion" w:cs="Minion"/>
          <w:b/>
          <w:bCs/>
          <w:lang w:val="x-none" w:eastAsia="en-US"/>
        </w:rPr>
      </w:pPr>
      <w:r w:rsidRPr="0000084D">
        <w:rPr>
          <w:rFonts w:ascii="Minion" w:eastAsia="Calibri" w:hAnsi="Minion" w:cs="Minion"/>
          <w:b/>
          <w:bCs/>
          <w:lang w:val="ro-RO" w:eastAsia="en-US"/>
        </w:rPr>
        <w:t>Rezultatele</w:t>
      </w:r>
      <w:r w:rsidRPr="0000084D">
        <w:rPr>
          <w:rFonts w:ascii="Minion" w:eastAsia="Calibri" w:hAnsi="Minion" w:cs="Minion"/>
          <w:b/>
          <w:bCs/>
          <w:lang w:val="x-none" w:eastAsia="en-US"/>
        </w:rPr>
        <w:t xml:space="preserve"> </w:t>
      </w:r>
      <w:r w:rsidRPr="0000084D">
        <w:rPr>
          <w:rFonts w:ascii="Minion" w:eastAsia="Calibri" w:hAnsi="Minion" w:cs="Minion"/>
          <w:b/>
          <w:bCs/>
          <w:lang w:val="ro-RO" w:eastAsia="en-US"/>
        </w:rPr>
        <w:t>Diviziei</w:t>
      </w:r>
      <w:r w:rsidRPr="0000084D">
        <w:rPr>
          <w:rFonts w:ascii="Minion" w:eastAsia="Calibri" w:hAnsi="Minion" w:cs="Minion"/>
          <w:b/>
          <w:bCs/>
          <w:lang w:val="x-none" w:eastAsia="en-US"/>
        </w:rPr>
        <w:t xml:space="preserve"> de </w:t>
      </w:r>
      <w:r w:rsidRPr="0000084D">
        <w:rPr>
          <w:rFonts w:ascii="Minion" w:eastAsia="Calibri" w:hAnsi="Minion" w:cs="Minion"/>
          <w:b/>
          <w:bCs/>
          <w:lang w:val="ro-RO" w:eastAsia="en-US"/>
        </w:rPr>
        <w:t>Farmaceutice</w:t>
      </w:r>
    </w:p>
    <w:p w:rsidR="007F3852" w:rsidRDefault="0000084D" w:rsidP="00873FFD">
      <w:pPr>
        <w:autoSpaceDE w:val="0"/>
        <w:autoSpaceDN w:val="0"/>
        <w:adjustRightInd w:val="0"/>
        <w:spacing w:after="200" w:line="260" w:lineRule="atLeast"/>
        <w:jc w:val="both"/>
        <w:rPr>
          <w:rFonts w:ascii="Minion" w:eastAsia="Calibri" w:hAnsi="Minion" w:cs="Minion"/>
          <w:lang w:val="ro-RO" w:eastAsia="en-US"/>
        </w:rPr>
      </w:pPr>
      <w:r w:rsidRPr="0000084D">
        <w:rPr>
          <w:rFonts w:ascii="Minion" w:eastAsia="Calibri" w:hAnsi="Minion" w:cs="Minion"/>
          <w:lang w:val="ro-RO" w:eastAsia="en-US"/>
        </w:rPr>
        <w:t>Vânzările Diviziei de Far</w:t>
      </w:r>
      <w:r w:rsidR="00BF2CC2">
        <w:rPr>
          <w:rFonts w:ascii="Minion" w:eastAsia="Calibri" w:hAnsi="Minion" w:cs="Minion"/>
          <w:lang w:val="ro-RO" w:eastAsia="en-US"/>
        </w:rPr>
        <w:t>maceutice au crescut cu 3</w:t>
      </w:r>
      <w:r w:rsidRPr="0000084D">
        <w:rPr>
          <w:rFonts w:ascii="Minion" w:eastAsia="Calibri" w:hAnsi="Minion" w:cs="Minion"/>
          <w:lang w:val="ro-RO" w:eastAsia="en-US"/>
        </w:rPr>
        <w:t xml:space="preserve">% în </w:t>
      </w:r>
      <w:r w:rsidR="008207A3">
        <w:rPr>
          <w:rFonts w:ascii="Minion" w:eastAsia="Calibri" w:hAnsi="Minion" w:cs="Minion"/>
          <w:lang w:val="ro-RO" w:eastAsia="en-US"/>
        </w:rPr>
        <w:t>primul trimestru al ace</w:t>
      </w:r>
      <w:r w:rsidR="00B53520">
        <w:rPr>
          <w:rFonts w:ascii="Minion" w:eastAsia="Calibri" w:hAnsi="Minion" w:cs="Minion"/>
          <w:lang w:val="ro-RO" w:eastAsia="en-US"/>
        </w:rPr>
        <w:t>s</w:t>
      </w:r>
      <w:r w:rsidR="008207A3">
        <w:rPr>
          <w:rFonts w:ascii="Minion" w:eastAsia="Calibri" w:hAnsi="Minion" w:cs="Minion"/>
          <w:lang w:val="ro-RO" w:eastAsia="en-US"/>
        </w:rPr>
        <w:t>tui an</w:t>
      </w:r>
      <w:r w:rsidRPr="0000084D">
        <w:rPr>
          <w:rFonts w:ascii="Minion" w:eastAsia="Calibri" w:hAnsi="Minion" w:cs="Minion"/>
          <w:lang w:val="ro-RO" w:eastAsia="en-US"/>
        </w:rPr>
        <w:t xml:space="preserve">, </w:t>
      </w:r>
      <w:r w:rsidR="008207A3">
        <w:rPr>
          <w:rFonts w:ascii="Minion" w:eastAsia="Calibri" w:hAnsi="Minion" w:cs="Minion"/>
          <w:lang w:val="ro-RO" w:eastAsia="en-US"/>
        </w:rPr>
        <w:t xml:space="preserve">până la 10,2 </w:t>
      </w:r>
      <w:r w:rsidRPr="0000084D">
        <w:rPr>
          <w:rFonts w:ascii="Minion" w:eastAsia="Calibri" w:hAnsi="Minion" w:cs="Minion"/>
          <w:lang w:val="ro-RO" w:eastAsia="en-US"/>
        </w:rPr>
        <w:t xml:space="preserve">miliarde de franci elveţieni, </w:t>
      </w:r>
      <w:r w:rsidR="007F3852">
        <w:rPr>
          <w:rFonts w:ascii="Minion" w:eastAsia="Calibri" w:hAnsi="Minion" w:cs="Minion"/>
          <w:lang w:val="ro-RO" w:eastAsia="en-US"/>
        </w:rPr>
        <w:t xml:space="preserve">pe fondul cererii foarte promițătoare pentru noul medicament destinat </w:t>
      </w:r>
      <w:r w:rsidR="00753135">
        <w:rPr>
          <w:rFonts w:ascii="Minion" w:eastAsia="Calibri" w:hAnsi="Minion" w:cs="Minion"/>
          <w:lang w:val="ro-RO" w:eastAsia="en-US"/>
        </w:rPr>
        <w:t xml:space="preserve">pacientilor cu anumite </w:t>
      </w:r>
      <w:r w:rsidR="007F3852">
        <w:rPr>
          <w:rFonts w:ascii="Minion" w:eastAsia="Calibri" w:hAnsi="Minion" w:cs="Minion"/>
          <w:lang w:val="ro-RO" w:eastAsia="en-US"/>
        </w:rPr>
        <w:t>forme de cancer de vezica</w:t>
      </w:r>
      <w:r w:rsidR="00753135">
        <w:rPr>
          <w:rFonts w:ascii="Minion" w:eastAsia="Calibri" w:hAnsi="Minion" w:cs="Minion"/>
          <w:lang w:val="ro-RO" w:eastAsia="en-US"/>
        </w:rPr>
        <w:t xml:space="preserve"> urinara</w:t>
      </w:r>
      <w:r w:rsidR="007F3852">
        <w:rPr>
          <w:rFonts w:ascii="Minion" w:eastAsia="Calibri" w:hAnsi="Minion" w:cs="Minion"/>
          <w:lang w:val="ro-RO" w:eastAsia="en-US"/>
        </w:rPr>
        <w:t xml:space="preserve">, tract urinar </w:t>
      </w:r>
      <w:r w:rsidR="00753135">
        <w:rPr>
          <w:rFonts w:ascii="Minion" w:eastAsia="Calibri" w:hAnsi="Minion" w:cs="Minion"/>
          <w:lang w:val="ro-RO" w:eastAsia="en-US"/>
        </w:rPr>
        <w:t xml:space="preserve">sau </w:t>
      </w:r>
      <w:r w:rsidR="007F3852">
        <w:rPr>
          <w:rFonts w:ascii="Minion" w:eastAsia="Calibri" w:hAnsi="Minion" w:cs="Minion"/>
          <w:lang w:val="ro-RO" w:eastAsia="en-US"/>
        </w:rPr>
        <w:t>cancer pulmonar</w:t>
      </w:r>
      <w:r w:rsidR="00753135">
        <w:rPr>
          <w:rFonts w:ascii="Minion" w:eastAsia="Calibri" w:hAnsi="Minion" w:cs="Minion"/>
          <w:lang w:val="ro-RO" w:eastAsia="en-US"/>
        </w:rPr>
        <w:t xml:space="preserve">. </w:t>
      </w:r>
      <w:r w:rsidR="0055241B">
        <w:rPr>
          <w:rFonts w:ascii="Minion" w:eastAsia="Calibri" w:hAnsi="Minion" w:cs="Minion"/>
          <w:lang w:val="ro-RO" w:eastAsia="en-US"/>
        </w:rPr>
        <w:t>La acesta s-au adaugat î</w:t>
      </w:r>
      <w:r w:rsidR="00753135">
        <w:rPr>
          <w:rFonts w:ascii="Minion" w:eastAsia="Calibri" w:hAnsi="Minion" w:cs="Minion"/>
          <w:lang w:val="ro-RO" w:eastAsia="en-US"/>
        </w:rPr>
        <w:t>n principal v</w:t>
      </w:r>
      <w:r w:rsidR="0055241B">
        <w:rPr>
          <w:rFonts w:ascii="Minion" w:eastAsia="Calibri" w:hAnsi="Minion" w:cs="Minion"/>
          <w:lang w:val="ro-RO" w:eastAsia="en-US"/>
        </w:rPr>
        <w:t>â</w:t>
      </w:r>
      <w:r w:rsidR="00753135">
        <w:rPr>
          <w:rFonts w:ascii="Minion" w:eastAsia="Calibri" w:hAnsi="Minion" w:cs="Minion"/>
          <w:lang w:val="ro-RO" w:eastAsia="en-US"/>
        </w:rPr>
        <w:t>nz</w:t>
      </w:r>
      <w:r w:rsidR="0055241B">
        <w:rPr>
          <w:rFonts w:ascii="Minion" w:eastAsia="Calibri" w:hAnsi="Minion" w:cs="Minion"/>
          <w:lang w:val="ro-RO" w:eastAsia="en-US"/>
        </w:rPr>
        <w:t>ă</w:t>
      </w:r>
      <w:r w:rsidR="00753135">
        <w:rPr>
          <w:rFonts w:ascii="Minion" w:eastAsia="Calibri" w:hAnsi="Minion" w:cs="Minion"/>
          <w:lang w:val="ro-RO" w:eastAsia="en-US"/>
        </w:rPr>
        <w:t>rile unui medicament destinat</w:t>
      </w:r>
      <w:r w:rsidR="007F3852">
        <w:rPr>
          <w:rFonts w:ascii="Minion" w:eastAsia="Calibri" w:hAnsi="Minion" w:cs="Minion"/>
          <w:lang w:val="ro-RO" w:eastAsia="en-US"/>
        </w:rPr>
        <w:t xml:space="preserve"> </w:t>
      </w:r>
      <w:r w:rsidR="00753135">
        <w:rPr>
          <w:rFonts w:ascii="Minion" w:eastAsia="Calibri" w:hAnsi="Minion" w:cs="Minion"/>
          <w:lang w:val="ro-RO" w:eastAsia="en-US"/>
        </w:rPr>
        <w:t xml:space="preserve">tratamentului </w:t>
      </w:r>
      <w:r w:rsidR="007F3852">
        <w:rPr>
          <w:rFonts w:ascii="Minion" w:eastAsia="Calibri" w:hAnsi="Minion" w:cs="Minion"/>
          <w:lang w:val="ro-RO" w:eastAsia="en-US"/>
        </w:rPr>
        <w:t>cancerului de sân.</w:t>
      </w:r>
      <w:r w:rsidRPr="0000084D">
        <w:rPr>
          <w:rFonts w:ascii="Minion" w:eastAsia="Calibri" w:hAnsi="Minion" w:cs="Minion"/>
          <w:lang w:val="ro-RO" w:eastAsia="en-US"/>
        </w:rPr>
        <w:t xml:space="preserve"> </w:t>
      </w:r>
    </w:p>
    <w:p w:rsidR="0000084D" w:rsidRPr="0000084D" w:rsidRDefault="0000084D" w:rsidP="00873FFD">
      <w:pPr>
        <w:autoSpaceDE w:val="0"/>
        <w:autoSpaceDN w:val="0"/>
        <w:adjustRightInd w:val="0"/>
        <w:spacing w:after="200" w:line="260" w:lineRule="atLeast"/>
        <w:jc w:val="both"/>
        <w:rPr>
          <w:rFonts w:ascii="Minion" w:eastAsia="Calibri" w:hAnsi="Minion" w:cs="Minion"/>
          <w:lang w:val="ro-RO" w:eastAsia="en-US"/>
        </w:rPr>
      </w:pPr>
      <w:r w:rsidRPr="0000084D">
        <w:rPr>
          <w:rFonts w:ascii="Minion" w:eastAsia="Calibri" w:hAnsi="Minion" w:cs="Minion"/>
          <w:lang w:val="ro-RO" w:eastAsia="en-US"/>
        </w:rPr>
        <w:t xml:space="preserve">În Europa, vânzările Diviziei de Farmaceutice a Grupului Roche au înregistrat o creştere de </w:t>
      </w:r>
      <w:r w:rsidR="007F3852">
        <w:rPr>
          <w:rFonts w:ascii="Minion" w:eastAsia="Calibri" w:hAnsi="Minion" w:cs="Minion"/>
          <w:lang w:val="ro-RO" w:eastAsia="en-US"/>
        </w:rPr>
        <w:t>1</w:t>
      </w:r>
      <w:r w:rsidRPr="0000084D">
        <w:rPr>
          <w:rFonts w:ascii="Minion" w:eastAsia="Calibri" w:hAnsi="Minion" w:cs="Minion"/>
          <w:lang w:val="ro-RO" w:eastAsia="en-US"/>
        </w:rPr>
        <w:t xml:space="preserve">%, fiind impulsionate de medicamentele destinate </w:t>
      </w:r>
      <w:r w:rsidR="007F3852">
        <w:rPr>
          <w:rFonts w:ascii="Minion" w:eastAsia="Calibri" w:hAnsi="Minion" w:cs="Minion"/>
          <w:lang w:val="ro-RO" w:eastAsia="en-US"/>
        </w:rPr>
        <w:t xml:space="preserve">cancerului de sân </w:t>
      </w:r>
      <w:r w:rsidRPr="0000084D">
        <w:rPr>
          <w:rFonts w:ascii="Minion" w:eastAsia="Calibri" w:hAnsi="Minion" w:cs="Minion"/>
          <w:lang w:val="ro-RO" w:eastAsia="en-US"/>
        </w:rPr>
        <w:t xml:space="preserve">şi </w:t>
      </w:r>
      <w:r w:rsidR="007F3852">
        <w:rPr>
          <w:rFonts w:ascii="Minion" w:eastAsia="Calibri" w:hAnsi="Minion" w:cs="Minion"/>
          <w:lang w:val="ro-RO" w:eastAsia="en-US"/>
        </w:rPr>
        <w:t xml:space="preserve">afecțiunilor </w:t>
      </w:r>
      <w:r w:rsidRPr="0000084D">
        <w:rPr>
          <w:rFonts w:ascii="Minion" w:eastAsia="Calibri" w:hAnsi="Minion" w:cs="Minion"/>
          <w:lang w:val="ro-RO" w:eastAsia="en-US"/>
        </w:rPr>
        <w:t xml:space="preserve">reumatologice. În Statele Unite, vânzările companiei au crescut cu </w:t>
      </w:r>
      <w:r w:rsidR="007F3852">
        <w:rPr>
          <w:rFonts w:ascii="Minion" w:eastAsia="Calibri" w:hAnsi="Minion" w:cs="Minion"/>
          <w:lang w:val="ro-RO" w:eastAsia="en-US"/>
        </w:rPr>
        <w:t>6</w:t>
      </w:r>
      <w:r w:rsidRPr="0000084D">
        <w:rPr>
          <w:rFonts w:ascii="Minion" w:eastAsia="Calibri" w:hAnsi="Minion" w:cs="Minion"/>
          <w:lang w:val="ro-RO" w:eastAsia="en-US"/>
        </w:rPr>
        <w:t xml:space="preserve">%, în timp ce în Japonia vânzările au </w:t>
      </w:r>
      <w:r w:rsidR="007F3852">
        <w:rPr>
          <w:rFonts w:ascii="Minion" w:eastAsia="Calibri" w:hAnsi="Minion" w:cs="Minion"/>
          <w:lang w:val="ro-RO" w:eastAsia="en-US"/>
        </w:rPr>
        <w:t>scăzut</w:t>
      </w:r>
      <w:r w:rsidRPr="0000084D">
        <w:rPr>
          <w:rFonts w:ascii="Minion" w:eastAsia="Calibri" w:hAnsi="Minion" w:cs="Minion"/>
          <w:lang w:val="ro-RO" w:eastAsia="en-US"/>
        </w:rPr>
        <w:t xml:space="preserve"> </w:t>
      </w:r>
      <w:r w:rsidR="00753135">
        <w:rPr>
          <w:rFonts w:ascii="Minion" w:eastAsia="Calibri" w:hAnsi="Minion" w:cs="Minion"/>
          <w:lang w:val="ro-RO" w:eastAsia="en-US"/>
        </w:rPr>
        <w:t xml:space="preserve">cu </w:t>
      </w:r>
      <w:r w:rsidR="007F3852">
        <w:rPr>
          <w:rFonts w:ascii="Minion" w:eastAsia="Calibri" w:hAnsi="Minion" w:cs="Minion"/>
          <w:lang w:val="ro-RO" w:eastAsia="en-US"/>
        </w:rPr>
        <w:t>-2</w:t>
      </w:r>
      <w:r w:rsidR="00BF2CC2">
        <w:rPr>
          <w:rFonts w:ascii="Minion" w:eastAsia="Calibri" w:hAnsi="Minion" w:cs="Minion"/>
          <w:lang w:val="ro-RO" w:eastAsia="en-US"/>
        </w:rPr>
        <w:t>%</w:t>
      </w:r>
      <w:r w:rsidRPr="0000084D">
        <w:rPr>
          <w:rFonts w:ascii="Minion" w:eastAsia="Calibri" w:hAnsi="Minion" w:cs="Minion"/>
          <w:lang w:val="ro-RO" w:eastAsia="en-US"/>
        </w:rPr>
        <w:t>.</w:t>
      </w:r>
    </w:p>
    <w:p w:rsidR="0000084D" w:rsidRPr="0000084D" w:rsidRDefault="0000084D" w:rsidP="0000084D">
      <w:pPr>
        <w:autoSpaceDE w:val="0"/>
        <w:autoSpaceDN w:val="0"/>
        <w:adjustRightInd w:val="0"/>
        <w:spacing w:after="200" w:line="260" w:lineRule="atLeast"/>
        <w:jc w:val="both"/>
        <w:rPr>
          <w:rFonts w:ascii="Minion" w:eastAsia="Calibri" w:hAnsi="Minion" w:cs="Minion"/>
          <w:b/>
          <w:bCs/>
          <w:lang w:val="x-none" w:eastAsia="en-US"/>
        </w:rPr>
      </w:pPr>
      <w:r w:rsidRPr="0000084D">
        <w:rPr>
          <w:rFonts w:ascii="Minion" w:eastAsia="Calibri" w:hAnsi="Minion" w:cs="Minion"/>
          <w:b/>
          <w:bCs/>
          <w:lang w:val="ro-RO" w:eastAsia="en-US"/>
        </w:rPr>
        <w:t xml:space="preserve">Vânzările Diviziei </w:t>
      </w:r>
      <w:r w:rsidRPr="0000084D">
        <w:rPr>
          <w:rFonts w:ascii="Minion" w:eastAsia="Calibri" w:hAnsi="Minion" w:cs="Minion"/>
          <w:b/>
          <w:bCs/>
          <w:lang w:val="x-none" w:eastAsia="en-US"/>
        </w:rPr>
        <w:t>de Diagnostic</w:t>
      </w:r>
      <w:bookmarkStart w:id="0" w:name="_GoBack"/>
      <w:bookmarkEnd w:id="0"/>
    </w:p>
    <w:p w:rsidR="007F3852" w:rsidRDefault="0000084D" w:rsidP="00873FFD">
      <w:pPr>
        <w:autoSpaceDE w:val="0"/>
        <w:autoSpaceDN w:val="0"/>
        <w:adjustRightInd w:val="0"/>
        <w:spacing w:after="200" w:line="260" w:lineRule="atLeast"/>
        <w:jc w:val="both"/>
        <w:rPr>
          <w:rFonts w:ascii="Minion" w:hAnsi="Minion"/>
          <w:lang w:val="ro-RO" w:eastAsia="ru-RU"/>
        </w:rPr>
      </w:pPr>
      <w:r w:rsidRPr="0000084D">
        <w:rPr>
          <w:rFonts w:ascii="Minion" w:eastAsia="Calibri" w:hAnsi="Minion" w:cs="Minion"/>
          <w:lang w:val="ro-RO" w:eastAsia="en-US"/>
        </w:rPr>
        <w:t>În ceea ce prive</w:t>
      </w:r>
      <w:r w:rsidR="00B131E6">
        <w:rPr>
          <w:rFonts w:ascii="Minion" w:eastAsia="Calibri" w:hAnsi="Minion" w:cs="Minion"/>
          <w:lang w:val="ro-RO" w:eastAsia="en-US"/>
        </w:rPr>
        <w:t>ș</w:t>
      </w:r>
      <w:r w:rsidRPr="0000084D">
        <w:rPr>
          <w:rFonts w:ascii="Minion" w:eastAsia="Calibri" w:hAnsi="Minion" w:cs="Minion"/>
          <w:lang w:val="ro-RO" w:eastAsia="en-US"/>
        </w:rPr>
        <w:t>te performan</w:t>
      </w:r>
      <w:r w:rsidR="00B131E6">
        <w:rPr>
          <w:rFonts w:ascii="Minion" w:eastAsia="Calibri" w:hAnsi="Minion" w:cs="Minion"/>
          <w:lang w:val="ro-RO" w:eastAsia="en-US"/>
        </w:rPr>
        <w:t>ț</w:t>
      </w:r>
      <w:r w:rsidRPr="0000084D">
        <w:rPr>
          <w:rFonts w:ascii="Minion" w:eastAsia="Calibri" w:hAnsi="Minion" w:cs="Minion"/>
          <w:lang w:val="ro-RO" w:eastAsia="en-US"/>
        </w:rPr>
        <w:t xml:space="preserve">ele Diviziei de Diagnostic, vânzările </w:t>
      </w:r>
      <w:r w:rsidR="00B131E6">
        <w:rPr>
          <w:rFonts w:ascii="Minion" w:eastAsia="Calibri" w:hAnsi="Minion" w:cs="Minion"/>
          <w:lang w:val="ro-RO" w:eastAsia="en-US"/>
        </w:rPr>
        <w:t xml:space="preserve">acesteia </w:t>
      </w:r>
      <w:r w:rsidRPr="0000084D">
        <w:rPr>
          <w:rFonts w:ascii="Minion" w:eastAsia="Calibri" w:hAnsi="Minion" w:cs="Minion"/>
          <w:lang w:val="ro-RO" w:eastAsia="en-US"/>
        </w:rPr>
        <w:t xml:space="preserve">au crescut cu </w:t>
      </w:r>
      <w:r w:rsidR="007F3852">
        <w:rPr>
          <w:rFonts w:ascii="Minion" w:eastAsia="Calibri" w:hAnsi="Minion" w:cs="Minion"/>
          <w:lang w:val="ro-RO" w:eastAsia="en-US"/>
        </w:rPr>
        <w:t>6</w:t>
      </w:r>
      <w:r w:rsidRPr="0000084D">
        <w:rPr>
          <w:rFonts w:ascii="Minion" w:eastAsia="Calibri" w:hAnsi="Minion" w:cs="Minion"/>
          <w:lang w:val="ro-RO" w:eastAsia="en-US"/>
        </w:rPr>
        <w:t>%, p</w:t>
      </w:r>
      <w:r w:rsidR="00873FFD">
        <w:rPr>
          <w:rFonts w:ascii="Minion" w:eastAsia="Calibri" w:hAnsi="Minion" w:cs="Minion"/>
          <w:lang w:val="ro-RO" w:eastAsia="en-US"/>
        </w:rPr>
        <w:t>â</w:t>
      </w:r>
      <w:r w:rsidRPr="0000084D">
        <w:rPr>
          <w:rFonts w:ascii="Minion" w:eastAsia="Calibri" w:hAnsi="Minion" w:cs="Minion"/>
          <w:lang w:val="ro-RO" w:eastAsia="en-US"/>
        </w:rPr>
        <w:t xml:space="preserve">nă la </w:t>
      </w:r>
      <w:r w:rsidR="007F3852">
        <w:rPr>
          <w:rFonts w:ascii="Minion" w:eastAsia="Calibri" w:hAnsi="Minion" w:cs="Minion"/>
          <w:lang w:val="ro-RO" w:eastAsia="en-US"/>
        </w:rPr>
        <w:t>2</w:t>
      </w:r>
      <w:r w:rsidRPr="0000084D">
        <w:rPr>
          <w:rFonts w:ascii="Minion" w:eastAsia="Calibri" w:hAnsi="Minion" w:cs="Minion"/>
          <w:lang w:val="ro-RO" w:eastAsia="en-US"/>
        </w:rPr>
        <w:t>,</w:t>
      </w:r>
      <w:r w:rsidR="007F3852">
        <w:rPr>
          <w:rFonts w:ascii="Minion" w:eastAsia="Calibri" w:hAnsi="Minion" w:cs="Minion"/>
          <w:lang w:val="ro-RO" w:eastAsia="en-US"/>
        </w:rPr>
        <w:t>8</w:t>
      </w:r>
      <w:r w:rsidRPr="0000084D">
        <w:rPr>
          <w:rFonts w:ascii="Minion" w:eastAsia="Calibri" w:hAnsi="Minion" w:cs="Minion"/>
          <w:lang w:val="ro-RO" w:eastAsia="en-US"/>
        </w:rPr>
        <w:t xml:space="preserve"> miliarde de franci elvețieni. </w:t>
      </w:r>
      <w:r w:rsidR="00BF2CC2">
        <w:rPr>
          <w:rFonts w:ascii="Minion" w:eastAsia="Calibri" w:hAnsi="Minion" w:cs="Minion"/>
          <w:lang w:val="ro-RO" w:eastAsia="en-US"/>
        </w:rPr>
        <w:t>Principal</w:t>
      </w:r>
      <w:r w:rsidR="00753135">
        <w:rPr>
          <w:rFonts w:ascii="Minion" w:eastAsia="Calibri" w:hAnsi="Minion" w:cs="Minion"/>
          <w:lang w:val="ro-RO" w:eastAsia="en-US"/>
        </w:rPr>
        <w:t>ii</w:t>
      </w:r>
      <w:r w:rsidR="00BF2CC2">
        <w:rPr>
          <w:rFonts w:ascii="Minion" w:eastAsia="Calibri" w:hAnsi="Minion" w:cs="Minion"/>
          <w:lang w:val="ro-RO" w:eastAsia="en-US"/>
        </w:rPr>
        <w:t xml:space="preserve"> contributor</w:t>
      </w:r>
      <w:r w:rsidR="00753135">
        <w:rPr>
          <w:rFonts w:ascii="Minion" w:eastAsia="Calibri" w:hAnsi="Minion" w:cs="Minion"/>
          <w:lang w:val="ro-RO" w:eastAsia="en-US"/>
        </w:rPr>
        <w:t>i</w:t>
      </w:r>
      <w:r w:rsidR="00BF2CC2">
        <w:rPr>
          <w:rFonts w:ascii="Minion" w:eastAsia="Calibri" w:hAnsi="Minion" w:cs="Minion"/>
          <w:lang w:val="ro-RO" w:eastAsia="en-US"/>
        </w:rPr>
        <w:t xml:space="preserve"> la această creștere a</w:t>
      </w:r>
      <w:r w:rsidR="00753135">
        <w:rPr>
          <w:rFonts w:ascii="Minion" w:eastAsia="Calibri" w:hAnsi="Minion" w:cs="Minion"/>
          <w:lang w:val="ro-RO" w:eastAsia="en-US"/>
        </w:rPr>
        <w:t xml:space="preserve">u fost solutiile centralizate de diagnostic si cele </w:t>
      </w:r>
      <w:r w:rsidR="00BF2CC2" w:rsidRPr="00BF2CC2">
        <w:rPr>
          <w:rFonts w:ascii="Minion" w:hAnsi="Minion"/>
          <w:lang w:val="ro-RO" w:eastAsia="ru-RU"/>
        </w:rPr>
        <w:t>Point of Care Solutions</w:t>
      </w:r>
      <w:r w:rsidR="000010BA">
        <w:rPr>
          <w:rStyle w:val="FootnoteReference"/>
          <w:rFonts w:ascii="Minion" w:hAnsi="Minion"/>
          <w:lang w:val="ro-RO" w:eastAsia="ru-RU"/>
        </w:rPr>
        <w:footnoteReference w:id="1"/>
      </w:r>
      <w:r w:rsidR="00BF2CC2" w:rsidRPr="00BF2CC2">
        <w:rPr>
          <w:rFonts w:ascii="Minion" w:hAnsi="Minion"/>
          <w:lang w:val="ro-RO" w:eastAsia="ru-RU"/>
        </w:rPr>
        <w:t xml:space="preserve">, în special </w:t>
      </w:r>
      <w:r w:rsidR="00753135">
        <w:rPr>
          <w:rFonts w:ascii="Minion" w:hAnsi="Minion"/>
          <w:lang w:val="ro-RO" w:eastAsia="ru-RU"/>
        </w:rPr>
        <w:t xml:space="preserve">pe </w:t>
      </w:r>
      <w:r w:rsidR="00BF2CC2" w:rsidRPr="00BF2CC2">
        <w:rPr>
          <w:rFonts w:ascii="Minion" w:hAnsi="Minion"/>
          <w:lang w:val="ro-RO" w:eastAsia="ru-RU"/>
        </w:rPr>
        <w:t>segmentul de imuno-diagnostice</w:t>
      </w:r>
      <w:r w:rsidR="007F3852">
        <w:rPr>
          <w:rFonts w:ascii="Minion" w:hAnsi="Minion"/>
          <w:lang w:val="ro-RO" w:eastAsia="ru-RU"/>
        </w:rPr>
        <w:t xml:space="preserve"> (+13%)</w:t>
      </w:r>
      <w:r w:rsidR="00BF2CC2" w:rsidRPr="00BF2CC2">
        <w:rPr>
          <w:rFonts w:ascii="Minion" w:hAnsi="Minion"/>
          <w:lang w:val="ro-RO" w:eastAsia="ru-RU"/>
        </w:rPr>
        <w:t xml:space="preserve">. </w:t>
      </w:r>
      <w:r w:rsidR="007F3852">
        <w:rPr>
          <w:rFonts w:ascii="Minion" w:hAnsi="Minion"/>
          <w:lang w:val="ro-RO" w:eastAsia="ru-RU"/>
        </w:rPr>
        <w:t>Cel mai puternic avans al vânzărilor a fost înregistrat în zona</w:t>
      </w:r>
      <w:r w:rsidR="00B53520">
        <w:rPr>
          <w:rFonts w:ascii="Minion" w:hAnsi="Minion"/>
          <w:lang w:val="ro-RO" w:eastAsia="ru-RU"/>
        </w:rPr>
        <w:t xml:space="preserve"> Asia-Pacific (+13%) ș</w:t>
      </w:r>
      <w:r w:rsidR="007F3852">
        <w:rPr>
          <w:rFonts w:ascii="Minion" w:hAnsi="Minion"/>
          <w:lang w:val="ro-RO" w:eastAsia="ru-RU"/>
        </w:rPr>
        <w:t>i America Latină (+</w:t>
      </w:r>
      <w:r w:rsidR="00B131E6">
        <w:rPr>
          <w:rFonts w:ascii="Minion" w:hAnsi="Minion"/>
          <w:lang w:val="ro-RO" w:eastAsia="ru-RU"/>
        </w:rPr>
        <w:t xml:space="preserve">21%). Vânzările din zonele </w:t>
      </w:r>
      <w:r w:rsidR="00B131E6" w:rsidRPr="00BF2CC2">
        <w:rPr>
          <w:rFonts w:ascii="Minion" w:hAnsi="Minion"/>
          <w:lang w:val="ro-RO" w:eastAsia="ru-RU"/>
        </w:rPr>
        <w:t>EMEA</w:t>
      </w:r>
      <w:r w:rsidR="00B131E6" w:rsidRPr="00BF2CC2">
        <w:rPr>
          <w:rFonts w:ascii="Minion" w:hAnsi="Minion"/>
          <w:vertAlign w:val="superscript"/>
          <w:lang w:val="ro-RO" w:eastAsia="ru-RU"/>
        </w:rPr>
        <w:footnoteReference w:id="2"/>
      </w:r>
      <w:r w:rsidR="00B131E6" w:rsidRPr="00BF2CC2">
        <w:rPr>
          <w:rFonts w:ascii="Minion" w:hAnsi="Minion"/>
          <w:lang w:val="ro-RO" w:eastAsia="ru-RU"/>
        </w:rPr>
        <w:t xml:space="preserve"> (+2%)</w:t>
      </w:r>
      <w:r w:rsidR="00B131E6">
        <w:rPr>
          <w:rFonts w:ascii="Minion" w:hAnsi="Minion"/>
          <w:lang w:val="ro-RO" w:eastAsia="ru-RU"/>
        </w:rPr>
        <w:t xml:space="preserve"> și Japonia (+4%) au fost de asemenea impulsionate de </w:t>
      </w:r>
      <w:r w:rsidR="00753135">
        <w:rPr>
          <w:rFonts w:ascii="Minion" w:hAnsi="Minion"/>
          <w:lang w:val="ro-RO" w:eastAsia="ru-RU"/>
        </w:rPr>
        <w:t>acelasi portofoliu de solutii</w:t>
      </w:r>
      <w:r w:rsidR="00B131E6">
        <w:rPr>
          <w:rFonts w:ascii="Minion" w:hAnsi="Minion"/>
          <w:lang w:val="ro-RO" w:eastAsia="ru-RU"/>
        </w:rPr>
        <w:t xml:space="preserve">, în timp ce în SUA, vânzările  au crescut cu 4% pe baza performanțelor Tissue Diagnostics. </w:t>
      </w:r>
    </w:p>
    <w:p w:rsidR="0000084D" w:rsidRDefault="00B56AF8" w:rsidP="005F0CBA">
      <w:pPr>
        <w:autoSpaceDE w:val="0"/>
        <w:autoSpaceDN w:val="0"/>
        <w:adjustRightInd w:val="0"/>
        <w:spacing w:after="200" w:line="260" w:lineRule="atLeast"/>
        <w:jc w:val="both"/>
        <w:rPr>
          <w:rFonts w:ascii="Minion" w:eastAsiaTheme="minorHAnsi" w:hAnsi="Minion" w:cs="Minion"/>
          <w:b/>
          <w:lang w:val="ro-RO" w:eastAsia="en-US"/>
        </w:rPr>
      </w:pPr>
      <w:r>
        <w:rPr>
          <w:rFonts w:ascii="Minion" w:eastAsiaTheme="minorHAnsi" w:hAnsi="Minion" w:cs="Minion"/>
          <w:b/>
          <w:lang w:val="ro-RO" w:eastAsia="en-US"/>
        </w:rPr>
        <w:t xml:space="preserve">Noi </w:t>
      </w:r>
      <w:r w:rsidR="000010BA">
        <w:rPr>
          <w:rFonts w:ascii="Minion" w:eastAsiaTheme="minorHAnsi" w:hAnsi="Minion" w:cs="Minion"/>
          <w:b/>
          <w:lang w:val="ro-RO" w:eastAsia="en-US"/>
        </w:rPr>
        <w:t xml:space="preserve">aprobări de </w:t>
      </w:r>
      <w:r>
        <w:rPr>
          <w:rFonts w:ascii="Minion" w:eastAsiaTheme="minorHAnsi" w:hAnsi="Minion" w:cs="Minion"/>
          <w:b/>
          <w:lang w:val="ro-RO" w:eastAsia="en-US"/>
        </w:rPr>
        <w:t>m</w:t>
      </w:r>
      <w:r w:rsidR="00B131E6">
        <w:rPr>
          <w:rFonts w:ascii="Minion" w:eastAsiaTheme="minorHAnsi" w:hAnsi="Minion" w:cs="Minion"/>
          <w:b/>
          <w:lang w:val="ro-RO" w:eastAsia="en-US"/>
        </w:rPr>
        <w:t>edicamente în 2017</w:t>
      </w:r>
    </w:p>
    <w:p w:rsidR="00B131E6" w:rsidRDefault="00B131E6" w:rsidP="005F0CBA">
      <w:pPr>
        <w:autoSpaceDE w:val="0"/>
        <w:autoSpaceDN w:val="0"/>
        <w:adjustRightInd w:val="0"/>
        <w:spacing w:after="200" w:line="260" w:lineRule="atLeast"/>
        <w:jc w:val="both"/>
        <w:rPr>
          <w:rFonts w:ascii="Minion" w:eastAsiaTheme="minorHAnsi" w:hAnsi="Minion" w:cs="Minion"/>
          <w:lang w:val="ro-RO" w:eastAsia="en-US"/>
        </w:rPr>
      </w:pPr>
      <w:r w:rsidRPr="00B131E6">
        <w:rPr>
          <w:rFonts w:ascii="Minion" w:eastAsiaTheme="minorHAnsi" w:hAnsi="Minion" w:cs="Minion"/>
          <w:lang w:val="ro-RO" w:eastAsia="en-US"/>
        </w:rPr>
        <w:t xml:space="preserve">În </w:t>
      </w:r>
      <w:r w:rsidR="00753135">
        <w:rPr>
          <w:rFonts w:ascii="Minion" w:eastAsiaTheme="minorHAnsi" w:hAnsi="Minion" w:cs="Minion"/>
          <w:lang w:val="ro-RO" w:eastAsia="en-US"/>
        </w:rPr>
        <w:t>primele trei luni ale anului 2017</w:t>
      </w:r>
      <w:r>
        <w:rPr>
          <w:rFonts w:ascii="Minion" w:eastAsiaTheme="minorHAnsi" w:hAnsi="Minion" w:cs="Minion"/>
          <w:lang w:val="ro-RO" w:eastAsia="en-US"/>
        </w:rPr>
        <w:t xml:space="preserve">, Grupul Roche a primit aprobare din partea Food and Drug Administration din Statele Unite pentru un medicament destinat tratării a două forme de scleroză </w:t>
      </w:r>
      <w:r>
        <w:rPr>
          <w:rFonts w:ascii="Minion" w:eastAsiaTheme="minorHAnsi" w:hAnsi="Minion" w:cs="Minion"/>
          <w:lang w:val="ro-RO" w:eastAsia="en-US"/>
        </w:rPr>
        <w:lastRenderedPageBreak/>
        <w:t>multiplă</w:t>
      </w:r>
      <w:r w:rsidR="001520D9">
        <w:rPr>
          <w:rFonts w:ascii="Minion" w:eastAsiaTheme="minorHAnsi" w:hAnsi="Minion" w:cs="Minion"/>
          <w:lang w:val="ro-RO" w:eastAsia="en-US"/>
        </w:rPr>
        <w:t xml:space="preserve">. </w:t>
      </w:r>
      <w:r w:rsidR="000010BA">
        <w:rPr>
          <w:rFonts w:ascii="Minion" w:eastAsiaTheme="minorHAnsi" w:hAnsi="Minion" w:cs="Minion"/>
          <w:lang w:val="ro-RO" w:eastAsia="en-US"/>
        </w:rPr>
        <w:t>Scleroza multiplă este o boală cronică, ce afectează un număr estimat de 2,3 milioane de oameni la nivel mondial</w:t>
      </w:r>
      <w:r w:rsidR="000010BA">
        <w:rPr>
          <w:rStyle w:val="FootnoteReference"/>
          <w:rFonts w:ascii="Minion" w:eastAsiaTheme="minorHAnsi" w:hAnsi="Minion" w:cs="Minion"/>
          <w:lang w:val="ro-RO" w:eastAsia="en-US"/>
        </w:rPr>
        <w:footnoteReference w:id="3"/>
      </w:r>
      <w:r w:rsidR="000010BA">
        <w:rPr>
          <w:rFonts w:ascii="Minion" w:eastAsiaTheme="minorHAnsi" w:hAnsi="Minion" w:cs="Minion"/>
          <w:lang w:val="ro-RO" w:eastAsia="en-US"/>
        </w:rPr>
        <w:t xml:space="preserve">, și pentru care nu există </w:t>
      </w:r>
      <w:r w:rsidR="00753135">
        <w:rPr>
          <w:rFonts w:ascii="Minion" w:eastAsiaTheme="minorHAnsi" w:hAnsi="Minion" w:cs="Minion"/>
          <w:lang w:val="ro-RO" w:eastAsia="en-US"/>
        </w:rPr>
        <w:t xml:space="preserve">un </w:t>
      </w:r>
      <w:r w:rsidR="000010BA">
        <w:rPr>
          <w:rFonts w:ascii="Minion" w:eastAsiaTheme="minorHAnsi" w:hAnsi="Minion" w:cs="Minion"/>
          <w:lang w:val="ro-RO" w:eastAsia="en-US"/>
        </w:rPr>
        <w:t>remediu în acest moment.</w:t>
      </w:r>
    </w:p>
    <w:p w:rsidR="000010BA" w:rsidRDefault="000010BA" w:rsidP="005F0CBA">
      <w:pPr>
        <w:autoSpaceDE w:val="0"/>
        <w:autoSpaceDN w:val="0"/>
        <w:adjustRightInd w:val="0"/>
        <w:spacing w:after="200" w:line="260" w:lineRule="atLeast"/>
        <w:jc w:val="both"/>
        <w:rPr>
          <w:rFonts w:ascii="Minion" w:eastAsiaTheme="minorHAnsi" w:hAnsi="Minion" w:cs="Minion"/>
          <w:lang w:val="ro-RO" w:eastAsia="en-US"/>
        </w:rPr>
      </w:pPr>
      <w:r>
        <w:rPr>
          <w:rFonts w:ascii="Minion" w:eastAsiaTheme="minorHAnsi" w:hAnsi="Minion" w:cs="Minion"/>
          <w:lang w:val="ro-RO" w:eastAsia="en-US"/>
        </w:rPr>
        <w:t xml:space="preserve">În aceeași perioadă, Comisia Europeană a acordat o aprobare condiționată de intrare pe piață pentru un medicament destinat tratării pacienților adulți cu o formă </w:t>
      </w:r>
      <w:r w:rsidR="00753135">
        <w:rPr>
          <w:rFonts w:ascii="Minion" w:eastAsiaTheme="minorHAnsi" w:hAnsi="Minion" w:cs="Minion"/>
          <w:lang w:val="ro-RO" w:eastAsia="en-US"/>
        </w:rPr>
        <w:t xml:space="preserve">specifica </w:t>
      </w:r>
      <w:r>
        <w:rPr>
          <w:rFonts w:ascii="Minion" w:eastAsiaTheme="minorHAnsi" w:hAnsi="Minion" w:cs="Minion"/>
          <w:lang w:val="ro-RO" w:eastAsia="en-US"/>
        </w:rPr>
        <w:t>de cancer pulmonar avansat fără celule mici (NSCLC).</w:t>
      </w:r>
    </w:p>
    <w:p w:rsidR="00AD4E69" w:rsidRPr="00AD4E69" w:rsidRDefault="000010BA" w:rsidP="00AD4E69">
      <w:pPr>
        <w:autoSpaceDE w:val="0"/>
        <w:autoSpaceDN w:val="0"/>
        <w:adjustRightInd w:val="0"/>
        <w:spacing w:after="200"/>
        <w:jc w:val="both"/>
        <w:rPr>
          <w:rFonts w:ascii="Minion" w:eastAsia="Calibri" w:hAnsi="Minion" w:cs="Minion"/>
          <w:b/>
          <w:lang w:val="ro-RO" w:eastAsia="en-US"/>
        </w:rPr>
      </w:pPr>
      <w:r>
        <w:rPr>
          <w:rFonts w:ascii="Minion" w:eastAsia="Calibri" w:hAnsi="Minion" w:cs="Minion"/>
          <w:b/>
          <w:lang w:val="ro-RO" w:eastAsia="en-US"/>
        </w:rPr>
        <w:t>Rezultele bune din studiile clinice sprijină noi indicații cheie pentru produsele Roche</w:t>
      </w:r>
    </w:p>
    <w:p w:rsidR="000010BA" w:rsidRDefault="000010BA" w:rsidP="00AD4E69">
      <w:pPr>
        <w:autoSpaceDE w:val="0"/>
        <w:autoSpaceDN w:val="0"/>
        <w:adjustRightInd w:val="0"/>
        <w:spacing w:after="200" w:line="260" w:lineRule="atLeast"/>
        <w:jc w:val="both"/>
        <w:rPr>
          <w:rFonts w:ascii="Minion" w:eastAsia="Calibri" w:hAnsi="Minion" w:cs="Minion"/>
          <w:lang w:val="ro-RO" w:eastAsia="en-US"/>
        </w:rPr>
      </w:pPr>
      <w:r>
        <w:rPr>
          <w:rFonts w:ascii="Minion" w:eastAsia="Calibri" w:hAnsi="Minion" w:cs="Minion"/>
          <w:lang w:val="ro-RO" w:eastAsia="en-US"/>
        </w:rPr>
        <w:t xml:space="preserve">Grupul Roche a anunțat rezultate importante </w:t>
      </w:r>
      <w:r w:rsidR="004E7CD6">
        <w:rPr>
          <w:rFonts w:ascii="Minion" w:eastAsia="Calibri" w:hAnsi="Minion" w:cs="Minion"/>
          <w:lang w:val="ro-RO" w:eastAsia="en-US"/>
        </w:rPr>
        <w:t xml:space="preserve">ale unor </w:t>
      </w:r>
      <w:r>
        <w:rPr>
          <w:rFonts w:ascii="Minion" w:eastAsia="Calibri" w:hAnsi="Minion" w:cs="Minion"/>
          <w:lang w:val="ro-RO" w:eastAsia="en-US"/>
        </w:rPr>
        <w:t>studii clinice în primul trimestru din 2017</w:t>
      </w:r>
      <w:r w:rsidR="004E7CD6">
        <w:rPr>
          <w:rFonts w:ascii="Minion" w:eastAsia="Calibri" w:hAnsi="Minion" w:cs="Minion"/>
          <w:lang w:val="ro-RO" w:eastAsia="en-US"/>
        </w:rPr>
        <w:t>, pentru medicamente care tratează o formă agresivă a cancerului de sân, carcinom</w:t>
      </w:r>
      <w:r w:rsidR="00753135">
        <w:rPr>
          <w:rFonts w:ascii="Minion" w:eastAsia="Calibri" w:hAnsi="Minion" w:cs="Minion"/>
          <w:lang w:val="ro-RO" w:eastAsia="en-US"/>
        </w:rPr>
        <w:t>ul</w:t>
      </w:r>
      <w:r w:rsidR="004E7CD6">
        <w:rPr>
          <w:rFonts w:ascii="Minion" w:eastAsia="Calibri" w:hAnsi="Minion" w:cs="Minion"/>
          <w:lang w:val="ro-RO" w:eastAsia="en-US"/>
        </w:rPr>
        <w:t xml:space="preserve"> renal metastatic și cancer</w:t>
      </w:r>
      <w:r w:rsidR="00753135">
        <w:rPr>
          <w:rFonts w:ascii="Minion" w:eastAsia="Calibri" w:hAnsi="Minion" w:cs="Minion"/>
          <w:lang w:val="ro-RO" w:eastAsia="en-US"/>
        </w:rPr>
        <w:t>ul</w:t>
      </w:r>
      <w:r w:rsidR="004E7CD6">
        <w:rPr>
          <w:rFonts w:ascii="Minion" w:eastAsia="Calibri" w:hAnsi="Minion" w:cs="Minion"/>
          <w:lang w:val="ro-RO" w:eastAsia="en-US"/>
        </w:rPr>
        <w:t xml:space="preserve"> pulmonar avansat fără celule mici</w:t>
      </w:r>
      <w:r w:rsidR="00B53520">
        <w:rPr>
          <w:rFonts w:ascii="Minion" w:eastAsia="Calibri" w:hAnsi="Minion" w:cs="Minion"/>
          <w:lang w:val="ro-RO" w:eastAsia="en-US"/>
        </w:rPr>
        <w:t>.</w:t>
      </w:r>
    </w:p>
    <w:p w:rsidR="00744AC3" w:rsidRDefault="004E7CD6" w:rsidP="00AD4E69">
      <w:pPr>
        <w:autoSpaceDE w:val="0"/>
        <w:autoSpaceDN w:val="0"/>
        <w:adjustRightInd w:val="0"/>
        <w:spacing w:after="200" w:line="260" w:lineRule="atLeast"/>
        <w:jc w:val="both"/>
        <w:rPr>
          <w:rFonts w:ascii="Minion" w:eastAsia="Calibri" w:hAnsi="Minion" w:cs="Minion"/>
          <w:b/>
          <w:lang w:val="ro-RO" w:eastAsia="en-US"/>
        </w:rPr>
      </w:pPr>
      <w:r w:rsidRPr="004E7CD6">
        <w:rPr>
          <w:rFonts w:ascii="Minion" w:eastAsia="Calibri" w:hAnsi="Minion" w:cs="Minion"/>
          <w:b/>
          <w:lang w:val="ro-RO" w:eastAsia="en-US"/>
        </w:rPr>
        <w:t>O nouă generație de produse de diagnostic</w:t>
      </w:r>
    </w:p>
    <w:p w:rsidR="004E7CD6" w:rsidRPr="00B53520" w:rsidRDefault="004E7CD6" w:rsidP="00AD4E69">
      <w:pPr>
        <w:autoSpaceDE w:val="0"/>
        <w:autoSpaceDN w:val="0"/>
        <w:adjustRightInd w:val="0"/>
        <w:spacing w:after="200" w:line="260" w:lineRule="atLeast"/>
        <w:jc w:val="both"/>
        <w:rPr>
          <w:rFonts w:ascii="Minion" w:eastAsiaTheme="minorHAnsi" w:hAnsi="Minion" w:cs="Minion"/>
          <w:lang w:val="ro-RO" w:eastAsia="en-US"/>
        </w:rPr>
      </w:pPr>
      <w:r w:rsidRPr="004E7CD6">
        <w:rPr>
          <w:rFonts w:ascii="Minion" w:eastAsia="Calibri" w:hAnsi="Minion" w:cs="Minion"/>
          <w:lang w:val="ro-RO" w:eastAsia="en-US"/>
        </w:rPr>
        <w:t xml:space="preserve">Testul </w:t>
      </w:r>
      <w:r>
        <w:rPr>
          <w:rFonts w:ascii="Minion" w:eastAsia="Calibri" w:hAnsi="Minion" w:cs="Minion"/>
          <w:lang w:val="ro-RO" w:eastAsia="en-US"/>
        </w:rPr>
        <w:t xml:space="preserve">ADN </w:t>
      </w:r>
      <w:r w:rsidRPr="004E7CD6">
        <w:rPr>
          <w:rFonts w:ascii="Minion" w:eastAsia="Calibri" w:hAnsi="Minion" w:cs="Minion"/>
          <w:lang w:val="ro-RO" w:eastAsia="en-US"/>
        </w:rPr>
        <w:t xml:space="preserve">Cobas HPV </w:t>
      </w:r>
      <w:r>
        <w:rPr>
          <w:rFonts w:ascii="Minion" w:eastAsia="Calibri" w:hAnsi="Minion" w:cs="Minion"/>
          <w:lang w:val="ro-RO" w:eastAsia="en-US"/>
        </w:rPr>
        <w:t>pentru sistemele cobas 6800/8800 a fost lansat</w:t>
      </w:r>
      <w:r w:rsidR="00B53520">
        <w:rPr>
          <w:rFonts w:ascii="Minion" w:eastAsia="Calibri" w:hAnsi="Minion" w:cs="Minion"/>
          <w:lang w:val="ro-RO" w:eastAsia="en-US"/>
        </w:rPr>
        <w:t xml:space="preserve"> în Uniunea Europeană </w:t>
      </w:r>
      <w:r>
        <w:rPr>
          <w:rFonts w:ascii="Minion" w:eastAsia="Calibri" w:hAnsi="Minion" w:cs="Minion"/>
          <w:lang w:val="ro-RO" w:eastAsia="en-US"/>
        </w:rPr>
        <w:t>și reprezintă o componentă esentială a portofoliului Roche de produse pentru prevenția cancerului de col uterin. De asemenea, tot în Uniunea Europeană a fost lansat și testul cobas Liat PCR</w:t>
      </w:r>
      <w:r w:rsidR="00B53520">
        <w:rPr>
          <w:rFonts w:ascii="Minion" w:eastAsia="Calibri" w:hAnsi="Minion" w:cs="Minion"/>
          <w:lang w:val="ro-RO" w:eastAsia="en-US"/>
        </w:rPr>
        <w:t>, pe</w:t>
      </w:r>
      <w:r>
        <w:rPr>
          <w:rFonts w:ascii="Minion" w:eastAsia="Calibri" w:hAnsi="Minion" w:cs="Minion"/>
          <w:lang w:val="ro-RO" w:eastAsia="en-US"/>
        </w:rPr>
        <w:t>n</w:t>
      </w:r>
      <w:r w:rsidR="00B53520">
        <w:rPr>
          <w:rFonts w:ascii="Minion" w:eastAsia="Calibri" w:hAnsi="Minion" w:cs="Minion"/>
          <w:lang w:val="ro-RO" w:eastAsia="en-US"/>
        </w:rPr>
        <w:t>t</w:t>
      </w:r>
      <w:r>
        <w:rPr>
          <w:rFonts w:ascii="Minion" w:eastAsia="Calibri" w:hAnsi="Minion" w:cs="Minion"/>
          <w:lang w:val="ro-RO" w:eastAsia="en-US"/>
        </w:rPr>
        <w:t xml:space="preserve">ru detectarea  </w:t>
      </w:r>
      <w:r w:rsidR="00B53520">
        <w:rPr>
          <w:rFonts w:ascii="Minion" w:eastAsia="Calibri" w:hAnsi="Minion" w:cs="Minion"/>
          <w:lang w:val="ro-RO" w:eastAsia="en-US"/>
        </w:rPr>
        <w:t xml:space="preserve">infecției cu bacteria </w:t>
      </w:r>
      <w:r w:rsidR="00B53520" w:rsidRPr="00B53520">
        <w:rPr>
          <w:rFonts w:ascii="Minion" w:eastAsia="Calibri" w:hAnsi="Minion" w:cs="Minion"/>
          <w:i/>
          <w:lang w:val="ro-RO" w:eastAsia="en-US"/>
        </w:rPr>
        <w:t>Clostridium difficile</w:t>
      </w:r>
      <w:r w:rsidR="00753135">
        <w:rPr>
          <w:rFonts w:ascii="Minion" w:eastAsia="Calibri" w:hAnsi="Minion" w:cs="Minion"/>
          <w:lang w:val="ro-RO" w:eastAsia="en-US"/>
        </w:rPr>
        <w:t xml:space="preserve">, o infectie ce pune in pericol iminent viata pacientilor, daca nu este detectata corect si rapid. </w:t>
      </w:r>
    </w:p>
    <w:p w:rsidR="00CF16FA" w:rsidRPr="00AF5D9D" w:rsidRDefault="00CF16FA" w:rsidP="005F0CBA">
      <w:pPr>
        <w:autoSpaceDE w:val="0"/>
        <w:autoSpaceDN w:val="0"/>
        <w:adjustRightInd w:val="0"/>
        <w:spacing w:after="200" w:line="260" w:lineRule="atLeast"/>
        <w:jc w:val="both"/>
        <w:rPr>
          <w:rFonts w:ascii="Minion" w:eastAsiaTheme="minorHAnsi" w:hAnsi="Minion" w:cs="Minion"/>
          <w:b/>
          <w:lang w:val="ro-RO" w:eastAsia="en-US"/>
        </w:rPr>
      </w:pPr>
      <w:r w:rsidRPr="00AF5D9D">
        <w:rPr>
          <w:rFonts w:ascii="Minion" w:eastAsiaTheme="minorHAnsi" w:hAnsi="Minion" w:cs="Minion"/>
          <w:b/>
          <w:lang w:val="ro-RO" w:eastAsia="en-US"/>
        </w:rPr>
        <w:t>Perspective pentru 2017</w:t>
      </w:r>
    </w:p>
    <w:p w:rsidR="00CF16FA" w:rsidRPr="00AF5D9D" w:rsidRDefault="00CF16FA" w:rsidP="005F0CBA">
      <w:pPr>
        <w:autoSpaceDE w:val="0"/>
        <w:autoSpaceDN w:val="0"/>
        <w:adjustRightInd w:val="0"/>
        <w:spacing w:after="200" w:line="260" w:lineRule="atLeast"/>
        <w:jc w:val="both"/>
        <w:rPr>
          <w:rFonts w:ascii="Minion" w:eastAsiaTheme="minorHAnsi" w:hAnsi="Minion" w:cs="Minion"/>
          <w:lang w:val="ro-RO" w:eastAsia="en-US"/>
        </w:rPr>
      </w:pPr>
      <w:r w:rsidRPr="00AF5D9D">
        <w:rPr>
          <w:rFonts w:ascii="Minion" w:eastAsiaTheme="minorHAnsi" w:hAnsi="Minion" w:cs="Minion"/>
          <w:lang w:val="ro-RO" w:eastAsia="en-US"/>
        </w:rPr>
        <w:t>În anul 2017, Roche estimează</w:t>
      </w:r>
      <w:r w:rsidR="00741BD0" w:rsidRPr="00AF5D9D">
        <w:rPr>
          <w:rFonts w:ascii="Minion" w:eastAsiaTheme="minorHAnsi" w:hAnsi="Minion" w:cs="Minion"/>
          <w:lang w:val="ro-RO" w:eastAsia="en-US"/>
        </w:rPr>
        <w:t xml:space="preserve"> o creștere </w:t>
      </w:r>
      <w:r w:rsidR="00AF5D9D" w:rsidRPr="00AF5D9D">
        <w:rPr>
          <w:rFonts w:ascii="Minion" w:eastAsiaTheme="minorHAnsi" w:hAnsi="Minion" w:cs="Minion"/>
          <w:lang w:val="ro-RO" w:eastAsia="en-US"/>
        </w:rPr>
        <w:t xml:space="preserve">a vânzărilor </w:t>
      </w:r>
      <w:r w:rsidR="00741BD0" w:rsidRPr="00AF5D9D">
        <w:rPr>
          <w:rFonts w:ascii="Minion" w:eastAsiaTheme="minorHAnsi" w:hAnsi="Minion" w:cs="Minion"/>
          <w:lang w:val="ro-RO" w:eastAsia="en-US"/>
        </w:rPr>
        <w:t>de până la 5%</w:t>
      </w:r>
      <w:r w:rsidR="00DD174D" w:rsidRPr="00AF5D9D">
        <w:rPr>
          <w:rFonts w:ascii="Minion" w:eastAsiaTheme="minorHAnsi" w:hAnsi="Minion" w:cs="Minion"/>
          <w:lang w:val="ro-RO" w:eastAsia="en-US"/>
        </w:rPr>
        <w:t>,</w:t>
      </w:r>
      <w:r w:rsidR="00741BD0" w:rsidRPr="00AF5D9D">
        <w:rPr>
          <w:rFonts w:ascii="Minion" w:eastAsiaTheme="minorHAnsi" w:hAnsi="Minion" w:cs="Minion"/>
          <w:lang w:val="ro-RO" w:eastAsia="en-US"/>
        </w:rPr>
        <w:t xml:space="preserve"> la o rată de schimb constantă. </w:t>
      </w:r>
    </w:p>
    <w:p w:rsidR="00741BD0" w:rsidRPr="00AF5D9D" w:rsidRDefault="00741BD0" w:rsidP="00744AC3">
      <w:pPr>
        <w:pStyle w:val="BodyText"/>
        <w:spacing w:before="240" w:after="160"/>
        <w:jc w:val="center"/>
        <w:rPr>
          <w:rFonts w:ascii="Minion" w:hAnsi="Minion"/>
          <w:bCs/>
          <w:szCs w:val="22"/>
          <w:lang w:val="ro-RO"/>
        </w:rPr>
      </w:pPr>
      <w:r w:rsidRPr="00AF5D9D">
        <w:rPr>
          <w:rFonts w:ascii="Minion" w:hAnsi="Minion"/>
          <w:bCs/>
          <w:szCs w:val="22"/>
          <w:lang w:val="ro-RO"/>
        </w:rPr>
        <w:t>***</w:t>
      </w:r>
    </w:p>
    <w:p w:rsidR="00CF16FA" w:rsidRPr="00AF5D9D" w:rsidRDefault="00741BD0" w:rsidP="00312B52">
      <w:pPr>
        <w:spacing w:after="180" w:line="240" w:lineRule="exact"/>
        <w:jc w:val="both"/>
        <w:rPr>
          <w:rFonts w:ascii="Minion" w:eastAsia="Calibri" w:hAnsi="Minion"/>
          <w:b/>
          <w:color w:val="808080"/>
          <w:sz w:val="20"/>
          <w:lang w:val="ro-RO" w:eastAsia="en-US"/>
        </w:rPr>
      </w:pPr>
      <w:r w:rsidRPr="00AF5D9D">
        <w:rPr>
          <w:rFonts w:ascii="Minion" w:eastAsia="Calibri" w:hAnsi="Minion"/>
          <w:b/>
          <w:color w:val="808080"/>
          <w:sz w:val="20"/>
          <w:lang w:val="ro-RO" w:eastAsia="en-US"/>
        </w:rPr>
        <w:t>Despre Roche</w:t>
      </w:r>
    </w:p>
    <w:p w:rsidR="0055494C" w:rsidRPr="00AF5D9D" w:rsidRDefault="00741BD0" w:rsidP="00312B52">
      <w:pPr>
        <w:spacing w:after="180" w:line="240" w:lineRule="exact"/>
        <w:jc w:val="both"/>
        <w:rPr>
          <w:rFonts w:ascii="Minion" w:eastAsia="Calibri" w:hAnsi="Minion"/>
          <w:color w:val="808080"/>
          <w:sz w:val="20"/>
          <w:lang w:val="ro-RO" w:eastAsia="en-US"/>
        </w:rPr>
      </w:pPr>
      <w:r w:rsidRPr="00AF5D9D">
        <w:rPr>
          <w:rFonts w:ascii="Minion" w:eastAsia="Calibri" w:hAnsi="Minion"/>
          <w:color w:val="808080"/>
          <w:sz w:val="20"/>
          <w:lang w:val="ro-RO" w:eastAsia="en-US"/>
        </w:rPr>
        <w:t xml:space="preserve">Roche este unul din pionerii globali ai industriei farmaceutice și de diagnostic, ce inoveaza continuu cu scopul de a îmbunătăți viața oamenilor. </w:t>
      </w:r>
      <w:r w:rsidR="0055494C" w:rsidRPr="00AF5D9D">
        <w:rPr>
          <w:rFonts w:ascii="Minion" w:eastAsia="Calibri" w:hAnsi="Minion"/>
          <w:color w:val="808080"/>
          <w:sz w:val="20"/>
          <w:lang w:val="ro-RO" w:eastAsia="en-US"/>
        </w:rPr>
        <w:t xml:space="preserve">Sinergia dintre diviziile de Farmaceutice şi Diagnostic au transformat Roche în lider global al medicinii personalizate, o strategie care își propune să ofere tratamentul potrivit pentru pacientul potrivit, în cele mai bune condiții posibile.      </w:t>
      </w:r>
    </w:p>
    <w:p w:rsidR="00741BD0" w:rsidRPr="00AF5D9D" w:rsidRDefault="00741BD0" w:rsidP="00312B52">
      <w:pPr>
        <w:spacing w:after="180" w:line="240" w:lineRule="exact"/>
        <w:jc w:val="both"/>
        <w:rPr>
          <w:rFonts w:ascii="Minion" w:eastAsia="Calibri" w:hAnsi="Minion"/>
          <w:color w:val="808080"/>
          <w:sz w:val="20"/>
          <w:lang w:val="ro-RO" w:eastAsia="en-US"/>
        </w:rPr>
      </w:pPr>
      <w:r w:rsidRPr="00AF5D9D">
        <w:rPr>
          <w:rFonts w:ascii="Minion" w:eastAsia="Calibri" w:hAnsi="Minion"/>
          <w:color w:val="808080"/>
          <w:sz w:val="20"/>
          <w:lang w:val="ro-RO" w:eastAsia="en-US"/>
        </w:rPr>
        <w:t>Roche este cea mai mare companie de biotehnologie la nivel mondial, ce oferă medicamente diferenţiate clinic în domeniul oncologiei, imunologiei, bolilor infecţioase, oftalmologiei şi afecţiunilor sistemului nervos central. Roche este, de asemenea, lider mondial în diagnosticul in vitro şi în diagnosticul histologic al cancerului, precum şi pionier în managementul diabetului. Fondată în 1896, compania Roche este în permanență în căutarea celor mai bune soluții pentru prevenirea, diagnosticarea și tratarea maladiilor, aducandu-si astfel o contributie sustenabila in societate. 29 de medicamente dezvoltate de Roche</w:t>
      </w:r>
      <w:r w:rsidR="00DD174D" w:rsidRPr="00AF5D9D">
        <w:rPr>
          <w:rFonts w:ascii="Minion" w:eastAsia="Calibri" w:hAnsi="Minion"/>
          <w:color w:val="808080"/>
          <w:sz w:val="20"/>
          <w:lang w:val="ro-RO" w:eastAsia="en-US"/>
        </w:rPr>
        <w:t xml:space="preserve"> </w:t>
      </w:r>
      <w:r w:rsidRPr="00AF5D9D">
        <w:rPr>
          <w:rFonts w:ascii="Minion" w:eastAsia="Calibri" w:hAnsi="Minion"/>
          <w:color w:val="808080"/>
          <w:sz w:val="20"/>
          <w:lang w:val="ro-RO" w:eastAsia="en-US"/>
        </w:rPr>
        <w:t xml:space="preserve">- printre care antibiotice, medicamente împotriva malariei şi chimioterapice - sunt pe Lista Medicamentelor Esenţiale elaborată de Organizaţia Mondială a Sănătăţii. De asemenea, compania Roche a fost recunoscută </w:t>
      </w:r>
      <w:r w:rsidR="0055494C" w:rsidRPr="00AF5D9D">
        <w:rPr>
          <w:rFonts w:ascii="Minion" w:eastAsia="Calibri" w:hAnsi="Minion"/>
          <w:color w:val="808080"/>
          <w:sz w:val="20"/>
          <w:lang w:val="ro-RO" w:eastAsia="en-US"/>
        </w:rPr>
        <w:t>opt</w:t>
      </w:r>
      <w:r w:rsidRPr="00AF5D9D">
        <w:rPr>
          <w:rFonts w:ascii="Minion" w:eastAsia="Calibri" w:hAnsi="Minion"/>
          <w:color w:val="808080"/>
          <w:sz w:val="20"/>
          <w:lang w:val="ro-RO" w:eastAsia="en-US"/>
        </w:rPr>
        <w:t xml:space="preserve"> ani consecutiv ca liderul sectorului farmaceutic al Dow Jones Sustenability Index. </w:t>
      </w:r>
    </w:p>
    <w:p w:rsidR="00741BD0" w:rsidRPr="00AF5D9D" w:rsidRDefault="00741BD0" w:rsidP="00312B52">
      <w:pPr>
        <w:spacing w:after="180" w:line="240" w:lineRule="exact"/>
        <w:jc w:val="both"/>
        <w:rPr>
          <w:rFonts w:ascii="Minion" w:eastAsia="Calibri" w:hAnsi="Minion"/>
          <w:color w:val="808080"/>
          <w:sz w:val="20"/>
          <w:lang w:val="ro-RO" w:eastAsia="en-US"/>
        </w:rPr>
      </w:pPr>
      <w:r w:rsidRPr="00AF5D9D">
        <w:rPr>
          <w:rFonts w:ascii="Minion" w:eastAsia="Calibri" w:hAnsi="Minion"/>
          <w:color w:val="808080"/>
          <w:sz w:val="20"/>
          <w:lang w:val="ro-RO" w:eastAsia="en-US"/>
        </w:rPr>
        <w:t>Având sediul central în Basel, Elveţia, Roche este prezent</w:t>
      </w:r>
      <w:r w:rsidR="0055494C" w:rsidRPr="00AF5D9D">
        <w:rPr>
          <w:rFonts w:ascii="Minion" w:eastAsia="Calibri" w:hAnsi="Minion"/>
          <w:color w:val="808080"/>
          <w:sz w:val="20"/>
          <w:lang w:val="ro-RO" w:eastAsia="en-US"/>
        </w:rPr>
        <w:t>ă în peste 100 țări, iar în 2016 compania avea peste 94</w:t>
      </w:r>
      <w:r w:rsidRPr="00AF5D9D">
        <w:rPr>
          <w:rFonts w:ascii="Minion" w:eastAsia="Calibri" w:hAnsi="Minion"/>
          <w:color w:val="808080"/>
          <w:sz w:val="20"/>
          <w:lang w:val="ro-RO" w:eastAsia="en-US"/>
        </w:rPr>
        <w:t>.</w:t>
      </w:r>
      <w:r w:rsidR="0055494C" w:rsidRPr="00AF5D9D">
        <w:rPr>
          <w:rFonts w:ascii="Minion" w:eastAsia="Calibri" w:hAnsi="Minion"/>
          <w:color w:val="808080"/>
          <w:sz w:val="20"/>
          <w:lang w:val="ro-RO" w:eastAsia="en-US"/>
        </w:rPr>
        <w:t>000 a</w:t>
      </w:r>
      <w:r w:rsidRPr="00AF5D9D">
        <w:rPr>
          <w:rFonts w:ascii="Minion" w:eastAsia="Calibri" w:hAnsi="Minion"/>
          <w:color w:val="808080"/>
          <w:sz w:val="20"/>
          <w:lang w:val="ro-RO" w:eastAsia="en-US"/>
        </w:rPr>
        <w:t>n</w:t>
      </w:r>
      <w:r w:rsidR="0055494C" w:rsidRPr="00AF5D9D">
        <w:rPr>
          <w:rFonts w:ascii="Minion" w:eastAsia="Calibri" w:hAnsi="Minion"/>
          <w:color w:val="808080"/>
          <w:sz w:val="20"/>
          <w:lang w:val="ro-RO" w:eastAsia="en-US"/>
        </w:rPr>
        <w:t>g</w:t>
      </w:r>
      <w:r w:rsidRPr="00AF5D9D">
        <w:rPr>
          <w:rFonts w:ascii="Minion" w:eastAsia="Calibri" w:hAnsi="Minion"/>
          <w:color w:val="808080"/>
          <w:sz w:val="20"/>
          <w:lang w:val="ro-RO" w:eastAsia="en-US"/>
        </w:rPr>
        <w:t>ajați la nivel global. Î</w:t>
      </w:r>
      <w:r w:rsidR="0055494C" w:rsidRPr="00AF5D9D">
        <w:rPr>
          <w:rFonts w:ascii="Minion" w:eastAsia="Calibri" w:hAnsi="Minion"/>
          <w:color w:val="808080"/>
          <w:sz w:val="20"/>
          <w:lang w:val="ro-RO" w:eastAsia="en-US"/>
        </w:rPr>
        <w:t>n 2016, Roche a investit 9,9</w:t>
      </w:r>
      <w:r w:rsidRPr="00AF5D9D">
        <w:rPr>
          <w:rFonts w:ascii="Minion" w:eastAsia="Calibri" w:hAnsi="Minion"/>
          <w:color w:val="808080"/>
          <w:sz w:val="20"/>
          <w:lang w:val="ro-RO" w:eastAsia="en-US"/>
        </w:rPr>
        <w:t xml:space="preserve"> miliarde de franci elvețieni în cercetare și dezvoltare, compania raportând vânzări de </w:t>
      </w:r>
      <w:r w:rsidR="0055494C" w:rsidRPr="00AF5D9D">
        <w:rPr>
          <w:rFonts w:ascii="Minion" w:eastAsia="Calibri" w:hAnsi="Minion"/>
          <w:color w:val="808080"/>
          <w:sz w:val="20"/>
          <w:lang w:val="ro-RO" w:eastAsia="en-US"/>
        </w:rPr>
        <w:t>50</w:t>
      </w:r>
      <w:r w:rsidRPr="00AF5D9D">
        <w:rPr>
          <w:rFonts w:ascii="Minion" w:eastAsia="Calibri" w:hAnsi="Minion"/>
          <w:color w:val="808080"/>
          <w:sz w:val="20"/>
          <w:lang w:val="ro-RO" w:eastAsia="en-US"/>
        </w:rPr>
        <w:t>,</w:t>
      </w:r>
      <w:r w:rsidR="0055494C" w:rsidRPr="00AF5D9D">
        <w:rPr>
          <w:rFonts w:ascii="Minion" w:eastAsia="Calibri" w:hAnsi="Minion"/>
          <w:color w:val="808080"/>
          <w:sz w:val="20"/>
          <w:lang w:val="ro-RO" w:eastAsia="en-US"/>
        </w:rPr>
        <w:t>6</w:t>
      </w:r>
      <w:r w:rsidRPr="00AF5D9D">
        <w:rPr>
          <w:rFonts w:ascii="Minion" w:eastAsia="Calibri" w:hAnsi="Minion"/>
          <w:color w:val="808080"/>
          <w:sz w:val="20"/>
          <w:lang w:val="ro-RO" w:eastAsia="en-US"/>
        </w:rPr>
        <w:t xml:space="preserve"> miliarde de franci elvețieni. Compania Genentech, din Statele Unite, este deţinută în totalitate de grupul Roche. De asemenea, Roche este acţionarul majoritar al companiei Chugai Pharmaceutical, din Japonia.  </w:t>
      </w:r>
    </w:p>
    <w:p w:rsidR="00741BD0" w:rsidRPr="00AF5D9D" w:rsidRDefault="00741BD0" w:rsidP="00312B52">
      <w:pPr>
        <w:spacing w:after="180" w:line="240" w:lineRule="exact"/>
        <w:jc w:val="both"/>
        <w:rPr>
          <w:rFonts w:ascii="Minion" w:eastAsia="Calibri" w:hAnsi="Minion"/>
          <w:b/>
          <w:color w:val="808080"/>
          <w:sz w:val="20"/>
          <w:lang w:val="ro-RO" w:eastAsia="en-US"/>
        </w:rPr>
      </w:pPr>
      <w:r w:rsidRPr="00AF5D9D">
        <w:rPr>
          <w:rFonts w:ascii="Minion" w:eastAsia="Calibri" w:hAnsi="Minion"/>
          <w:b/>
          <w:color w:val="808080"/>
          <w:sz w:val="20"/>
          <w:lang w:val="ro-RO" w:eastAsia="en-US"/>
        </w:rPr>
        <w:t>Despre Roche Romania</w:t>
      </w:r>
    </w:p>
    <w:p w:rsidR="00741BD0" w:rsidRPr="00AF5D9D" w:rsidRDefault="00741BD0" w:rsidP="00312B52">
      <w:pPr>
        <w:spacing w:after="180" w:line="240" w:lineRule="exact"/>
        <w:jc w:val="both"/>
        <w:rPr>
          <w:rFonts w:ascii="Minion" w:eastAsia="Calibri" w:hAnsi="Minion"/>
          <w:color w:val="808080"/>
          <w:sz w:val="20"/>
          <w:lang w:val="ro-RO" w:eastAsia="en-US"/>
        </w:rPr>
      </w:pPr>
      <w:r w:rsidRPr="00AF5D9D">
        <w:rPr>
          <w:rFonts w:ascii="Minion" w:eastAsia="Calibri" w:hAnsi="Minion"/>
          <w:color w:val="808080"/>
          <w:sz w:val="20"/>
          <w:lang w:val="ro-RO" w:eastAsia="en-US"/>
        </w:rPr>
        <w:lastRenderedPageBreak/>
        <w:t>Prezent pe piata romaneasca inca din perioada interbelica, Roche isi redeschide reprezentanta locala in anul 1992.  În anul 2005, grupul Roche ia decizia să înființeze societatea comercială S.C. Roche Romania SRL, urmând ca activitatea reprezentanței din București să fie preluată de compania locală nou înființată.</w:t>
      </w:r>
    </w:p>
    <w:p w:rsidR="00741BD0" w:rsidRPr="00AF5D9D" w:rsidRDefault="00741BD0" w:rsidP="00312B52">
      <w:pPr>
        <w:spacing w:after="180" w:line="240" w:lineRule="exact"/>
        <w:jc w:val="both"/>
        <w:rPr>
          <w:rFonts w:ascii="Minion" w:eastAsia="Calibri" w:hAnsi="Minion"/>
          <w:color w:val="808080"/>
          <w:sz w:val="20"/>
          <w:lang w:val="ro-RO" w:eastAsia="en-US"/>
        </w:rPr>
      </w:pPr>
      <w:r w:rsidRPr="00AF5D9D">
        <w:rPr>
          <w:rFonts w:ascii="Minion" w:eastAsia="Calibri" w:hAnsi="Minion"/>
          <w:color w:val="808080"/>
          <w:sz w:val="20"/>
          <w:lang w:val="ro-RO" w:eastAsia="en-US"/>
        </w:rPr>
        <w:t>Roche oferă produse și servicii care acoperă întreg spectrul îngrijirilor de sănătate, pornind de la prevenție, tratament și până la monitorizarea post-tratament, în arii terapeutice majore unde există nevoi medicale neacoperite încă.  Prin intermediul Roche România, ambele divizii ale Grupului Roche - divizia de farmaceutice și divizia de diagnostice - sunt prezente pe piața din țara noastră, oferind produse și servicii de înaltă specializare. Pentru orice informații suplimentare, vă rugăm să accesați www.roche.ro.</w:t>
      </w:r>
    </w:p>
    <w:p w:rsidR="00741BD0" w:rsidRPr="00AF5D9D" w:rsidRDefault="00741BD0" w:rsidP="00312B52">
      <w:pPr>
        <w:spacing w:after="180" w:line="240" w:lineRule="exact"/>
        <w:jc w:val="both"/>
        <w:rPr>
          <w:rFonts w:ascii="Minion" w:eastAsia="Calibri" w:hAnsi="Minion"/>
          <w:color w:val="808080"/>
          <w:sz w:val="20"/>
          <w:lang w:val="ro-RO" w:eastAsia="en-US"/>
        </w:rPr>
      </w:pPr>
      <w:r w:rsidRPr="00AF5D9D">
        <w:rPr>
          <w:rFonts w:ascii="Minion" w:eastAsia="Calibri" w:hAnsi="Minion"/>
          <w:color w:val="808080"/>
          <w:sz w:val="20"/>
          <w:lang w:val="ro-RO" w:eastAsia="en-US"/>
        </w:rPr>
        <w:t xml:space="preserve">Departamentul de Comunicare al Roche România: </w:t>
      </w:r>
      <w:hyperlink r:id="rId8" w:history="1">
        <w:r w:rsidR="005F0CBA" w:rsidRPr="00AF5D9D">
          <w:rPr>
            <w:rStyle w:val="Hyperlink"/>
            <w:rFonts w:ascii="Minion" w:eastAsia="Calibri" w:hAnsi="Minion"/>
            <w:sz w:val="20"/>
            <w:lang w:val="ro-RO" w:eastAsia="en-US"/>
          </w:rPr>
          <w:t>andrei.vlad@roche.com</w:t>
        </w:r>
      </w:hyperlink>
      <w:r w:rsidR="005F0CBA" w:rsidRPr="00AF5D9D">
        <w:rPr>
          <w:rFonts w:ascii="Minion" w:eastAsia="Calibri" w:hAnsi="Minion"/>
          <w:color w:val="808080"/>
          <w:sz w:val="20"/>
          <w:lang w:val="ro-RO" w:eastAsia="en-US"/>
        </w:rPr>
        <w:t>,</w:t>
      </w:r>
      <w:r w:rsidRPr="00AF5D9D">
        <w:rPr>
          <w:rFonts w:ascii="Minion" w:eastAsia="Calibri" w:hAnsi="Minion"/>
          <w:color w:val="808080"/>
          <w:sz w:val="20"/>
          <w:lang w:val="ro-RO" w:eastAsia="en-US"/>
        </w:rPr>
        <w:t xml:space="preserve"> 0728292664.</w:t>
      </w:r>
    </w:p>
    <w:p w:rsidR="00FD02F2" w:rsidRPr="00AF5D9D" w:rsidRDefault="00FD02F2" w:rsidP="00FD02F2">
      <w:pPr>
        <w:spacing w:after="0"/>
        <w:jc w:val="center"/>
        <w:rPr>
          <w:b/>
          <w:sz w:val="24"/>
          <w:lang w:val="ro-RO"/>
        </w:rPr>
      </w:pPr>
    </w:p>
    <w:sectPr w:rsidR="00FD02F2" w:rsidRPr="00AF5D9D" w:rsidSect="00EC2EE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BD" w:rsidRDefault="004155BD" w:rsidP="00FD02F2">
      <w:pPr>
        <w:spacing w:after="0" w:line="240" w:lineRule="auto"/>
      </w:pPr>
      <w:r>
        <w:separator/>
      </w:r>
    </w:p>
  </w:endnote>
  <w:endnote w:type="continuationSeparator" w:id="0">
    <w:p w:rsidR="004155BD" w:rsidRDefault="004155BD" w:rsidP="00FD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w:altName w:val="Times New Roman"/>
    <w:panose1 w:val="02040503050201020203"/>
    <w:charset w:val="00"/>
    <w:family w:val="roman"/>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BD" w:rsidRDefault="004155BD" w:rsidP="00FD02F2">
      <w:pPr>
        <w:spacing w:after="0" w:line="240" w:lineRule="auto"/>
      </w:pPr>
      <w:r>
        <w:separator/>
      </w:r>
    </w:p>
  </w:footnote>
  <w:footnote w:type="continuationSeparator" w:id="0">
    <w:p w:rsidR="004155BD" w:rsidRDefault="004155BD" w:rsidP="00FD02F2">
      <w:pPr>
        <w:spacing w:after="0" w:line="240" w:lineRule="auto"/>
      </w:pPr>
      <w:r>
        <w:continuationSeparator/>
      </w:r>
    </w:p>
  </w:footnote>
  <w:footnote w:id="1">
    <w:p w:rsidR="000010BA" w:rsidRPr="000010BA" w:rsidRDefault="000010BA">
      <w:pPr>
        <w:pStyle w:val="FootnoteText"/>
        <w:rPr>
          <w:sz w:val="18"/>
          <w:szCs w:val="18"/>
          <w:lang w:val="ro-RO"/>
        </w:rPr>
      </w:pPr>
      <w:r w:rsidRPr="000010BA">
        <w:rPr>
          <w:rStyle w:val="FootnoteReference"/>
          <w:sz w:val="18"/>
          <w:szCs w:val="18"/>
        </w:rPr>
        <w:footnoteRef/>
      </w:r>
      <w:r w:rsidRPr="000010BA">
        <w:rPr>
          <w:sz w:val="18"/>
          <w:szCs w:val="18"/>
        </w:rPr>
        <w:t xml:space="preserve"> </w:t>
      </w:r>
      <w:r w:rsidRPr="000010BA">
        <w:rPr>
          <w:sz w:val="18"/>
          <w:szCs w:val="18"/>
          <w:lang w:val="ro-RO"/>
        </w:rPr>
        <w:t>Fosta Roche Professional Diagnostics</w:t>
      </w:r>
    </w:p>
  </w:footnote>
  <w:footnote w:id="2">
    <w:p w:rsidR="00B131E6" w:rsidRPr="000010BA" w:rsidRDefault="00B131E6" w:rsidP="00B131E6">
      <w:pPr>
        <w:pStyle w:val="FootnoteText"/>
        <w:spacing w:line="240" w:lineRule="auto"/>
        <w:rPr>
          <w:sz w:val="18"/>
          <w:szCs w:val="18"/>
        </w:rPr>
      </w:pPr>
      <w:r w:rsidRPr="000010BA">
        <w:rPr>
          <w:rStyle w:val="FootnoteReference"/>
          <w:sz w:val="18"/>
          <w:szCs w:val="18"/>
        </w:rPr>
        <w:footnoteRef/>
      </w:r>
      <w:r w:rsidRPr="000010BA">
        <w:rPr>
          <w:sz w:val="18"/>
          <w:szCs w:val="18"/>
        </w:rPr>
        <w:t xml:space="preserve"> EMEA= Europe, Middle East, Africa</w:t>
      </w:r>
    </w:p>
  </w:footnote>
  <w:footnote w:id="3">
    <w:p w:rsidR="000010BA" w:rsidRPr="000010BA" w:rsidRDefault="000010BA">
      <w:pPr>
        <w:pStyle w:val="FootnoteText"/>
        <w:rPr>
          <w:sz w:val="18"/>
          <w:szCs w:val="18"/>
          <w:lang w:val="ro-RO"/>
        </w:rPr>
      </w:pPr>
      <w:r w:rsidRPr="000010BA">
        <w:rPr>
          <w:rStyle w:val="FootnoteReference"/>
          <w:sz w:val="18"/>
          <w:szCs w:val="18"/>
        </w:rPr>
        <w:footnoteRef/>
      </w:r>
      <w:r w:rsidRPr="000010BA">
        <w:rPr>
          <w:sz w:val="18"/>
          <w:szCs w:val="18"/>
        </w:rPr>
        <w:t xml:space="preserve"> </w:t>
      </w:r>
      <w:r w:rsidRPr="000010BA">
        <w:rPr>
          <w:rFonts w:eastAsia="Calibri" w:cs="Arial"/>
          <w:sz w:val="18"/>
          <w:szCs w:val="18"/>
          <w:shd w:val="clear" w:color="auto" w:fill="FFFFFF"/>
          <w:lang w:val="en-GB" w:eastAsia="en-US"/>
        </w:rPr>
        <w:t xml:space="preserve">Multiple Sclerosis International Federation. (2013). Atlas of MS 2013. </w:t>
      </w:r>
      <w:r w:rsidRPr="000010BA">
        <w:rPr>
          <w:rFonts w:eastAsia="Calibri" w:cs="Arial"/>
          <w:sz w:val="18"/>
          <w:szCs w:val="18"/>
          <w:shd w:val="clear" w:color="auto" w:fill="FFFFFF"/>
          <w:lang w:val="fr-CH" w:eastAsia="en-US"/>
        </w:rPr>
        <w:t>Disponibil  la: </w:t>
      </w:r>
      <w:hyperlink r:id="rId1" w:tgtFrame="_blank" w:history="1">
        <w:r w:rsidRPr="000010BA">
          <w:rPr>
            <w:rFonts w:eastAsia="Calibri" w:cs="Arial"/>
            <w:sz w:val="18"/>
            <w:szCs w:val="18"/>
            <w:u w:val="single"/>
            <w:shd w:val="clear" w:color="auto" w:fill="FFFFFF"/>
            <w:lang w:val="fr-CH" w:eastAsia="en-US"/>
          </w:rPr>
          <w:t>http://www.msif.org/about-us/advocacy/atlas/</w:t>
        </w:r>
      </w:hyperlink>
      <w:r w:rsidRPr="000010BA">
        <w:rPr>
          <w:rFonts w:eastAsia="Calibri" w:cs="Arial"/>
          <w:sz w:val="18"/>
          <w:szCs w:val="18"/>
          <w:shd w:val="clear" w:color="auto" w:fill="FFFFFF"/>
          <w:lang w:val="fr-CH"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F2" w:rsidRDefault="00FD02F2" w:rsidP="00FD02F2">
    <w:pPr>
      <w:pStyle w:val="Header"/>
      <w:jc w:val="right"/>
    </w:pPr>
    <w:r>
      <w:rPr>
        <w:noProof/>
        <w:lang w:val="en-US" w:eastAsia="en-US"/>
      </w:rPr>
      <w:drawing>
        <wp:inline distT="0" distB="0" distL="0" distR="0" wp14:anchorId="1A7EBD99" wp14:editId="251F9A09">
          <wp:extent cx="694690" cy="359410"/>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F2"/>
    <w:rsid w:val="0000084D"/>
    <w:rsid w:val="000010BA"/>
    <w:rsid w:val="000423DF"/>
    <w:rsid w:val="00084943"/>
    <w:rsid w:val="000B2447"/>
    <w:rsid w:val="001034B0"/>
    <w:rsid w:val="001063E6"/>
    <w:rsid w:val="0015135F"/>
    <w:rsid w:val="001520D9"/>
    <w:rsid w:val="00170E91"/>
    <w:rsid w:val="00185A42"/>
    <w:rsid w:val="002474BC"/>
    <w:rsid w:val="00274999"/>
    <w:rsid w:val="002D43DF"/>
    <w:rsid w:val="00312B52"/>
    <w:rsid w:val="00376066"/>
    <w:rsid w:val="003903EA"/>
    <w:rsid w:val="00402AE9"/>
    <w:rsid w:val="004155BD"/>
    <w:rsid w:val="00466912"/>
    <w:rsid w:val="004E7CD6"/>
    <w:rsid w:val="0055241B"/>
    <w:rsid w:val="0055494C"/>
    <w:rsid w:val="005B50DD"/>
    <w:rsid w:val="005E61DE"/>
    <w:rsid w:val="005F0CBA"/>
    <w:rsid w:val="00741BD0"/>
    <w:rsid w:val="00744AC3"/>
    <w:rsid w:val="00753135"/>
    <w:rsid w:val="007F3852"/>
    <w:rsid w:val="008207A3"/>
    <w:rsid w:val="00873FFD"/>
    <w:rsid w:val="008776D4"/>
    <w:rsid w:val="00883A61"/>
    <w:rsid w:val="00AD4E69"/>
    <w:rsid w:val="00AE7437"/>
    <w:rsid w:val="00AF5D9D"/>
    <w:rsid w:val="00B131E6"/>
    <w:rsid w:val="00B53520"/>
    <w:rsid w:val="00B56AF8"/>
    <w:rsid w:val="00B818DB"/>
    <w:rsid w:val="00BF2CC2"/>
    <w:rsid w:val="00C10E72"/>
    <w:rsid w:val="00CF16FA"/>
    <w:rsid w:val="00DC2094"/>
    <w:rsid w:val="00DD174D"/>
    <w:rsid w:val="00DE6FCD"/>
    <w:rsid w:val="00E70776"/>
    <w:rsid w:val="00EC2EE7"/>
    <w:rsid w:val="00F011B2"/>
    <w:rsid w:val="00F26E2A"/>
    <w:rsid w:val="00F4790F"/>
    <w:rsid w:val="00F6005E"/>
    <w:rsid w:val="00F81A61"/>
    <w:rsid w:val="00FB5254"/>
    <w:rsid w:val="00FD02F2"/>
  </w:rsids>
  <m:mathPr>
    <m:mathFont m:val="Cambria Math"/>
    <m:brkBin m:val="before"/>
    <m:brkBinSub m:val="--"/>
    <m:smallFrac m:val="0"/>
    <m:dispDef/>
    <m:lMargin m:val="0"/>
    <m:rMargin m:val="0"/>
    <m:defJc m:val="centerGroup"/>
    <m:wrapIndent m:val="1440"/>
    <m:intLim m:val="subSup"/>
    <m:naryLim m:val="undOvr"/>
  </m:mathPr>
  <w:themeFontLang w:val="ro-RO"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2F2"/>
  </w:style>
  <w:style w:type="paragraph" w:styleId="Footer">
    <w:name w:val="footer"/>
    <w:basedOn w:val="Normal"/>
    <w:link w:val="FooterChar"/>
    <w:uiPriority w:val="99"/>
    <w:unhideWhenUsed/>
    <w:rsid w:val="00FD0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2F2"/>
  </w:style>
  <w:style w:type="paragraph" w:styleId="FootnoteText">
    <w:name w:val="footnote text"/>
    <w:basedOn w:val="Normal"/>
    <w:link w:val="FootnoteTextChar"/>
    <w:uiPriority w:val="99"/>
    <w:semiHidden/>
    <w:unhideWhenUsed/>
    <w:rsid w:val="00F81A61"/>
    <w:pPr>
      <w:widowControl w:val="0"/>
      <w:spacing w:after="0" w:line="260" w:lineRule="atLeast"/>
    </w:pPr>
    <w:rPr>
      <w:rFonts w:ascii="Minion" w:hAnsi="Minion"/>
      <w:sz w:val="20"/>
      <w:szCs w:val="20"/>
      <w:lang w:val="en-US" w:eastAsia="ru-RU"/>
    </w:rPr>
  </w:style>
  <w:style w:type="character" w:customStyle="1" w:styleId="FootnoteTextChar">
    <w:name w:val="Footnote Text Char"/>
    <w:basedOn w:val="DefaultParagraphFont"/>
    <w:link w:val="FootnoteText"/>
    <w:uiPriority w:val="99"/>
    <w:semiHidden/>
    <w:rsid w:val="00F81A61"/>
    <w:rPr>
      <w:rFonts w:ascii="Minion" w:hAnsi="Minion"/>
      <w:sz w:val="20"/>
      <w:szCs w:val="20"/>
      <w:lang w:val="en-US" w:eastAsia="ru-RU"/>
    </w:rPr>
  </w:style>
  <w:style w:type="character" w:styleId="FootnoteReference">
    <w:name w:val="footnote reference"/>
    <w:uiPriority w:val="99"/>
    <w:unhideWhenUsed/>
    <w:rsid w:val="00F81A61"/>
    <w:rPr>
      <w:vertAlign w:val="superscript"/>
    </w:rPr>
  </w:style>
  <w:style w:type="character" w:styleId="Hyperlink">
    <w:name w:val="Hyperlink"/>
    <w:uiPriority w:val="99"/>
    <w:unhideWhenUsed/>
    <w:rsid w:val="00CF16FA"/>
    <w:rPr>
      <w:color w:val="0000FF"/>
      <w:u w:val="single"/>
    </w:rPr>
  </w:style>
  <w:style w:type="paragraph" w:styleId="BodyText">
    <w:name w:val="Body Text"/>
    <w:basedOn w:val="Normal"/>
    <w:link w:val="BodyTextChar"/>
    <w:semiHidden/>
    <w:unhideWhenUsed/>
    <w:rsid w:val="00CF16FA"/>
    <w:pPr>
      <w:snapToGrid w:val="0"/>
      <w:spacing w:after="0" w:line="360" w:lineRule="auto"/>
      <w:jc w:val="both"/>
    </w:pPr>
    <w:rPr>
      <w:rFonts w:ascii="Arial" w:eastAsia="MS Mincho" w:hAnsi="Arial" w:cs="Arial"/>
      <w:sz w:val="20"/>
      <w:szCs w:val="20"/>
      <w:lang w:val="de-CH" w:eastAsia="ja-JP"/>
    </w:rPr>
  </w:style>
  <w:style w:type="character" w:customStyle="1" w:styleId="BodyTextChar">
    <w:name w:val="Body Text Char"/>
    <w:basedOn w:val="DefaultParagraphFont"/>
    <w:link w:val="BodyText"/>
    <w:semiHidden/>
    <w:rsid w:val="00CF16FA"/>
    <w:rPr>
      <w:rFonts w:ascii="Arial" w:eastAsia="MS Mincho" w:hAnsi="Arial" w:cs="Arial"/>
      <w:sz w:val="20"/>
      <w:szCs w:val="20"/>
      <w:lang w:val="de-CH" w:eastAsia="ja-JP"/>
    </w:rPr>
  </w:style>
  <w:style w:type="paragraph" w:customStyle="1" w:styleId="Default">
    <w:name w:val="Default"/>
    <w:rsid w:val="005F0CBA"/>
    <w:pPr>
      <w:autoSpaceDE w:val="0"/>
      <w:autoSpaceDN w:val="0"/>
      <w:adjustRightInd w:val="0"/>
      <w:spacing w:after="0" w:line="240" w:lineRule="auto"/>
    </w:pPr>
    <w:rPr>
      <w:rFonts w:ascii="Minion" w:eastAsiaTheme="minorHAnsi" w:hAnsi="Minion" w:cs="Minion"/>
      <w:color w:val="000000"/>
      <w:sz w:val="24"/>
      <w:szCs w:val="24"/>
      <w:lang w:val="en-US" w:eastAsia="en-US"/>
    </w:rPr>
  </w:style>
  <w:style w:type="paragraph" w:customStyle="1" w:styleId="Rochebul">
    <w:name w:val="Roche bul"/>
    <w:basedOn w:val="Normal"/>
    <w:rsid w:val="005F0CBA"/>
    <w:pPr>
      <w:spacing w:after="0" w:line="240" w:lineRule="auto"/>
    </w:pPr>
    <w:rPr>
      <w:rFonts w:ascii="Times New Roman"/>
      <w:szCs w:val="20"/>
      <w:lang w:eastAsia="en-US"/>
    </w:rPr>
  </w:style>
  <w:style w:type="paragraph" w:styleId="BalloonText">
    <w:name w:val="Balloon Text"/>
    <w:basedOn w:val="Normal"/>
    <w:link w:val="BalloonTextChar"/>
    <w:uiPriority w:val="99"/>
    <w:semiHidden/>
    <w:unhideWhenUsed/>
    <w:rsid w:val="00FB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2F2"/>
  </w:style>
  <w:style w:type="paragraph" w:styleId="Footer">
    <w:name w:val="footer"/>
    <w:basedOn w:val="Normal"/>
    <w:link w:val="FooterChar"/>
    <w:uiPriority w:val="99"/>
    <w:unhideWhenUsed/>
    <w:rsid w:val="00FD0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2F2"/>
  </w:style>
  <w:style w:type="paragraph" w:styleId="FootnoteText">
    <w:name w:val="footnote text"/>
    <w:basedOn w:val="Normal"/>
    <w:link w:val="FootnoteTextChar"/>
    <w:uiPriority w:val="99"/>
    <w:semiHidden/>
    <w:unhideWhenUsed/>
    <w:rsid w:val="00F81A61"/>
    <w:pPr>
      <w:widowControl w:val="0"/>
      <w:spacing w:after="0" w:line="260" w:lineRule="atLeast"/>
    </w:pPr>
    <w:rPr>
      <w:rFonts w:ascii="Minion" w:hAnsi="Minion"/>
      <w:sz w:val="20"/>
      <w:szCs w:val="20"/>
      <w:lang w:val="en-US" w:eastAsia="ru-RU"/>
    </w:rPr>
  </w:style>
  <w:style w:type="character" w:customStyle="1" w:styleId="FootnoteTextChar">
    <w:name w:val="Footnote Text Char"/>
    <w:basedOn w:val="DefaultParagraphFont"/>
    <w:link w:val="FootnoteText"/>
    <w:uiPriority w:val="99"/>
    <w:semiHidden/>
    <w:rsid w:val="00F81A61"/>
    <w:rPr>
      <w:rFonts w:ascii="Minion" w:hAnsi="Minion"/>
      <w:sz w:val="20"/>
      <w:szCs w:val="20"/>
      <w:lang w:val="en-US" w:eastAsia="ru-RU"/>
    </w:rPr>
  </w:style>
  <w:style w:type="character" w:styleId="FootnoteReference">
    <w:name w:val="footnote reference"/>
    <w:uiPriority w:val="99"/>
    <w:unhideWhenUsed/>
    <w:rsid w:val="00F81A61"/>
    <w:rPr>
      <w:vertAlign w:val="superscript"/>
    </w:rPr>
  </w:style>
  <w:style w:type="character" w:styleId="Hyperlink">
    <w:name w:val="Hyperlink"/>
    <w:uiPriority w:val="99"/>
    <w:unhideWhenUsed/>
    <w:rsid w:val="00CF16FA"/>
    <w:rPr>
      <w:color w:val="0000FF"/>
      <w:u w:val="single"/>
    </w:rPr>
  </w:style>
  <w:style w:type="paragraph" w:styleId="BodyText">
    <w:name w:val="Body Text"/>
    <w:basedOn w:val="Normal"/>
    <w:link w:val="BodyTextChar"/>
    <w:semiHidden/>
    <w:unhideWhenUsed/>
    <w:rsid w:val="00CF16FA"/>
    <w:pPr>
      <w:snapToGrid w:val="0"/>
      <w:spacing w:after="0" w:line="360" w:lineRule="auto"/>
      <w:jc w:val="both"/>
    </w:pPr>
    <w:rPr>
      <w:rFonts w:ascii="Arial" w:eastAsia="MS Mincho" w:hAnsi="Arial" w:cs="Arial"/>
      <w:sz w:val="20"/>
      <w:szCs w:val="20"/>
      <w:lang w:val="de-CH" w:eastAsia="ja-JP"/>
    </w:rPr>
  </w:style>
  <w:style w:type="character" w:customStyle="1" w:styleId="BodyTextChar">
    <w:name w:val="Body Text Char"/>
    <w:basedOn w:val="DefaultParagraphFont"/>
    <w:link w:val="BodyText"/>
    <w:semiHidden/>
    <w:rsid w:val="00CF16FA"/>
    <w:rPr>
      <w:rFonts w:ascii="Arial" w:eastAsia="MS Mincho" w:hAnsi="Arial" w:cs="Arial"/>
      <w:sz w:val="20"/>
      <w:szCs w:val="20"/>
      <w:lang w:val="de-CH" w:eastAsia="ja-JP"/>
    </w:rPr>
  </w:style>
  <w:style w:type="paragraph" w:customStyle="1" w:styleId="Default">
    <w:name w:val="Default"/>
    <w:rsid w:val="005F0CBA"/>
    <w:pPr>
      <w:autoSpaceDE w:val="0"/>
      <w:autoSpaceDN w:val="0"/>
      <w:adjustRightInd w:val="0"/>
      <w:spacing w:after="0" w:line="240" w:lineRule="auto"/>
    </w:pPr>
    <w:rPr>
      <w:rFonts w:ascii="Minion" w:eastAsiaTheme="minorHAnsi" w:hAnsi="Minion" w:cs="Minion"/>
      <w:color w:val="000000"/>
      <w:sz w:val="24"/>
      <w:szCs w:val="24"/>
      <w:lang w:val="en-US" w:eastAsia="en-US"/>
    </w:rPr>
  </w:style>
  <w:style w:type="paragraph" w:customStyle="1" w:styleId="Rochebul">
    <w:name w:val="Roche bul"/>
    <w:basedOn w:val="Normal"/>
    <w:rsid w:val="005F0CBA"/>
    <w:pPr>
      <w:spacing w:after="0" w:line="240" w:lineRule="auto"/>
    </w:pPr>
    <w:rPr>
      <w:rFonts w:ascii="Times New Roman"/>
      <w:szCs w:val="20"/>
      <w:lang w:eastAsia="en-US"/>
    </w:rPr>
  </w:style>
  <w:style w:type="paragraph" w:styleId="BalloonText">
    <w:name w:val="Balloon Text"/>
    <w:basedOn w:val="Normal"/>
    <w:link w:val="BalloonTextChar"/>
    <w:uiPriority w:val="99"/>
    <w:semiHidden/>
    <w:unhideWhenUsed/>
    <w:rsid w:val="00FB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3342">
      <w:bodyDiv w:val="1"/>
      <w:marLeft w:val="0"/>
      <w:marRight w:val="0"/>
      <w:marTop w:val="0"/>
      <w:marBottom w:val="0"/>
      <w:divBdr>
        <w:top w:val="none" w:sz="0" w:space="0" w:color="auto"/>
        <w:left w:val="none" w:sz="0" w:space="0" w:color="auto"/>
        <w:bottom w:val="none" w:sz="0" w:space="0" w:color="auto"/>
        <w:right w:val="none" w:sz="0" w:space="0" w:color="auto"/>
      </w:divBdr>
    </w:div>
    <w:div w:id="497235339">
      <w:bodyDiv w:val="1"/>
      <w:marLeft w:val="0"/>
      <w:marRight w:val="0"/>
      <w:marTop w:val="0"/>
      <w:marBottom w:val="0"/>
      <w:divBdr>
        <w:top w:val="none" w:sz="0" w:space="0" w:color="auto"/>
        <w:left w:val="none" w:sz="0" w:space="0" w:color="auto"/>
        <w:bottom w:val="none" w:sz="0" w:space="0" w:color="auto"/>
        <w:right w:val="none" w:sz="0" w:space="0" w:color="auto"/>
      </w:divBdr>
    </w:div>
    <w:div w:id="710308480">
      <w:bodyDiv w:val="1"/>
      <w:marLeft w:val="0"/>
      <w:marRight w:val="0"/>
      <w:marTop w:val="0"/>
      <w:marBottom w:val="0"/>
      <w:divBdr>
        <w:top w:val="none" w:sz="0" w:space="0" w:color="auto"/>
        <w:left w:val="none" w:sz="0" w:space="0" w:color="auto"/>
        <w:bottom w:val="none" w:sz="0" w:space="0" w:color="auto"/>
        <w:right w:val="none" w:sz="0" w:space="0" w:color="auto"/>
      </w:divBdr>
    </w:div>
    <w:div w:id="763888568">
      <w:bodyDiv w:val="1"/>
      <w:marLeft w:val="0"/>
      <w:marRight w:val="0"/>
      <w:marTop w:val="0"/>
      <w:marBottom w:val="0"/>
      <w:divBdr>
        <w:top w:val="none" w:sz="0" w:space="0" w:color="auto"/>
        <w:left w:val="none" w:sz="0" w:space="0" w:color="auto"/>
        <w:bottom w:val="none" w:sz="0" w:space="0" w:color="auto"/>
        <w:right w:val="none" w:sz="0" w:space="0" w:color="auto"/>
      </w:divBdr>
    </w:div>
    <w:div w:id="1022709862">
      <w:bodyDiv w:val="1"/>
      <w:marLeft w:val="0"/>
      <w:marRight w:val="0"/>
      <w:marTop w:val="0"/>
      <w:marBottom w:val="0"/>
      <w:divBdr>
        <w:top w:val="none" w:sz="0" w:space="0" w:color="auto"/>
        <w:left w:val="none" w:sz="0" w:space="0" w:color="auto"/>
        <w:bottom w:val="none" w:sz="0" w:space="0" w:color="auto"/>
        <w:right w:val="none" w:sz="0" w:space="0" w:color="auto"/>
      </w:divBdr>
    </w:div>
    <w:div w:id="1059399695">
      <w:bodyDiv w:val="1"/>
      <w:marLeft w:val="0"/>
      <w:marRight w:val="0"/>
      <w:marTop w:val="0"/>
      <w:marBottom w:val="0"/>
      <w:divBdr>
        <w:top w:val="none" w:sz="0" w:space="0" w:color="auto"/>
        <w:left w:val="none" w:sz="0" w:space="0" w:color="auto"/>
        <w:bottom w:val="none" w:sz="0" w:space="0" w:color="auto"/>
        <w:right w:val="none" w:sz="0" w:space="0" w:color="auto"/>
      </w:divBdr>
    </w:div>
    <w:div w:id="1300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vlad@roch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sif.org/about-us/advocacy/at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44D2-1FAC-4D08-BACA-606ED72F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Scirlat Madalina</dc:creator>
  <cp:lastModifiedBy>Vlad, Andrei {MWXB~Bucharest}</cp:lastModifiedBy>
  <cp:revision>3</cp:revision>
  <dcterms:created xsi:type="dcterms:W3CDTF">2017-05-02T13:11:00Z</dcterms:created>
  <dcterms:modified xsi:type="dcterms:W3CDTF">2017-05-02T13:14:00Z</dcterms:modified>
</cp:coreProperties>
</file>